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9D" w:rsidRPr="00AA0017" w:rsidRDefault="00B00E9D" w:rsidP="00B00E9D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AA0017">
        <w:rPr>
          <w:rFonts w:ascii="PT Astra Serif" w:hAnsi="PT Astra Serif"/>
          <w:b/>
          <w:sz w:val="24"/>
        </w:rPr>
        <w:t xml:space="preserve">Анализ результатов </w:t>
      </w:r>
      <w:r w:rsidRPr="00AA0017">
        <w:rPr>
          <w:rFonts w:ascii="PT Astra Serif" w:eastAsia="Calibri" w:hAnsi="PT Astra Serif" w:cs="Times New Roman"/>
          <w:b/>
          <w:sz w:val="24"/>
        </w:rPr>
        <w:t>мониторинг</w:t>
      </w:r>
      <w:r w:rsidR="00F43DD1">
        <w:rPr>
          <w:rFonts w:ascii="PT Astra Serif" w:eastAsia="Calibri" w:hAnsi="PT Astra Serif" w:cs="Times New Roman"/>
          <w:b/>
          <w:sz w:val="24"/>
        </w:rPr>
        <w:t>а</w:t>
      </w:r>
      <w:r w:rsidRPr="00AA0017">
        <w:rPr>
          <w:rFonts w:ascii="PT Astra Serif" w:eastAsia="Calibri" w:hAnsi="PT Astra Serif" w:cs="Times New Roman"/>
          <w:b/>
          <w:sz w:val="24"/>
        </w:rPr>
        <w:t xml:space="preserve"> «Ожидание</w:t>
      </w:r>
      <w:r w:rsidR="00F43DD1">
        <w:rPr>
          <w:rFonts w:ascii="PT Astra Serif" w:eastAsia="Calibri" w:hAnsi="PT Astra Serif" w:cs="Times New Roman"/>
          <w:b/>
          <w:sz w:val="24"/>
        </w:rPr>
        <w:t xml:space="preserve"> и удовлетворенность</w:t>
      </w:r>
      <w:r w:rsidRPr="00AA0017">
        <w:rPr>
          <w:rFonts w:ascii="PT Astra Serif" w:eastAsia="Calibri" w:hAnsi="PT Astra Serif" w:cs="Times New Roman"/>
          <w:b/>
          <w:sz w:val="24"/>
        </w:rPr>
        <w:t xml:space="preserve"> родителей и учащихся от занятий в творческих объединениях Центра</w:t>
      </w:r>
      <w:r w:rsidRPr="00AA0017">
        <w:rPr>
          <w:rFonts w:ascii="PT Astra Serif" w:hAnsi="PT Astra Serif"/>
          <w:b/>
          <w:sz w:val="24"/>
        </w:rPr>
        <w:t>» на</w:t>
      </w:r>
      <w:r w:rsidR="00505680" w:rsidRPr="00AA0017">
        <w:rPr>
          <w:rFonts w:ascii="PT Astra Serif" w:hAnsi="PT Astra Serif"/>
          <w:b/>
          <w:sz w:val="24"/>
        </w:rPr>
        <w:t xml:space="preserve"> 202</w:t>
      </w:r>
      <w:r w:rsidR="00AA0017" w:rsidRPr="00AA0017">
        <w:rPr>
          <w:rFonts w:ascii="PT Astra Serif" w:hAnsi="PT Astra Serif"/>
          <w:b/>
          <w:sz w:val="24"/>
        </w:rPr>
        <w:t>2</w:t>
      </w:r>
      <w:r w:rsidR="00505680" w:rsidRPr="00AA0017">
        <w:rPr>
          <w:rFonts w:ascii="PT Astra Serif" w:hAnsi="PT Astra Serif"/>
          <w:b/>
          <w:sz w:val="24"/>
        </w:rPr>
        <w:t>-202</w:t>
      </w:r>
      <w:r w:rsidR="00AA0017" w:rsidRPr="00AA0017">
        <w:rPr>
          <w:rFonts w:ascii="PT Astra Serif" w:hAnsi="PT Astra Serif"/>
          <w:b/>
          <w:sz w:val="24"/>
        </w:rPr>
        <w:t>3</w:t>
      </w:r>
      <w:r w:rsidR="00F42EB4">
        <w:rPr>
          <w:rFonts w:ascii="PT Astra Serif" w:hAnsi="PT Astra Serif"/>
          <w:b/>
          <w:sz w:val="24"/>
        </w:rPr>
        <w:t>, 2023-2024</w:t>
      </w:r>
      <w:r w:rsidRPr="00AA0017">
        <w:rPr>
          <w:rFonts w:ascii="PT Astra Serif" w:hAnsi="PT Astra Serif"/>
          <w:b/>
          <w:sz w:val="24"/>
        </w:rPr>
        <w:t xml:space="preserve"> учебный год</w:t>
      </w:r>
    </w:p>
    <w:p w:rsidR="007D3988" w:rsidRPr="00AA0017" w:rsidRDefault="00B00E9D" w:rsidP="00B00E9D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AA0017">
        <w:rPr>
          <w:rFonts w:ascii="PT Astra Serif" w:hAnsi="PT Astra Serif"/>
          <w:sz w:val="24"/>
        </w:rPr>
        <w:t>С целью качественной организации образовательного процесса в творческих объединениях Центра «Созвездие» и выявления ожиданий родителей и учащихся от занятий</w:t>
      </w:r>
      <w:r w:rsidR="007D3988" w:rsidRPr="00AA0017">
        <w:rPr>
          <w:rFonts w:ascii="PT Astra Serif" w:hAnsi="PT Astra Serif"/>
          <w:sz w:val="24"/>
        </w:rPr>
        <w:t xml:space="preserve"> </w:t>
      </w:r>
      <w:r w:rsidR="00AE3607" w:rsidRPr="00AA0017">
        <w:rPr>
          <w:rFonts w:ascii="PT Astra Serif" w:hAnsi="PT Astra Serif"/>
          <w:sz w:val="24"/>
        </w:rPr>
        <w:t xml:space="preserve">ежегодно проводиться </w:t>
      </w:r>
      <w:r w:rsidR="007D3988" w:rsidRPr="00AA0017">
        <w:rPr>
          <w:rFonts w:ascii="PT Astra Serif" w:hAnsi="PT Astra Serif"/>
          <w:sz w:val="24"/>
        </w:rPr>
        <w:t xml:space="preserve">мониторинг  «Ожидание </w:t>
      </w:r>
      <w:r w:rsidR="00B11956">
        <w:rPr>
          <w:rFonts w:ascii="PT Astra Serif" w:hAnsi="PT Astra Serif"/>
          <w:sz w:val="24"/>
        </w:rPr>
        <w:t xml:space="preserve">и удовлетворенность </w:t>
      </w:r>
      <w:r w:rsidR="007D3988" w:rsidRPr="00AA0017">
        <w:rPr>
          <w:rFonts w:ascii="PT Astra Serif" w:hAnsi="PT Astra Serif"/>
          <w:sz w:val="24"/>
        </w:rPr>
        <w:t>родителей и учащихся от занятий в творческих объединениях Центра».</w:t>
      </w:r>
    </w:p>
    <w:p w:rsidR="00B00E9D" w:rsidRPr="00AA0017" w:rsidRDefault="00B00E9D" w:rsidP="00B00E9D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AA0017">
        <w:rPr>
          <w:rFonts w:ascii="PT Astra Serif" w:hAnsi="PT Astra Serif"/>
          <w:b/>
          <w:sz w:val="24"/>
        </w:rPr>
        <w:t>Задачи:</w:t>
      </w:r>
      <w:r w:rsidRPr="00AA0017">
        <w:rPr>
          <w:rFonts w:ascii="PT Astra Serif" w:hAnsi="PT Astra Serif"/>
          <w:sz w:val="24"/>
        </w:rPr>
        <w:t xml:space="preserve">  </w:t>
      </w:r>
    </w:p>
    <w:p w:rsidR="00B00E9D" w:rsidRPr="00AA0017" w:rsidRDefault="00B00E9D" w:rsidP="00B00E9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PT Astra Serif" w:hAnsi="PT Astra Serif"/>
          <w:sz w:val="24"/>
        </w:rPr>
      </w:pPr>
      <w:r w:rsidRPr="00AA0017">
        <w:rPr>
          <w:rFonts w:ascii="PT Astra Serif" w:hAnsi="PT Astra Serif"/>
          <w:sz w:val="24"/>
        </w:rPr>
        <w:t>Повысить мотивацию сотрудников в области обеспечения качества предоставляемых образовательных услуг;</w:t>
      </w:r>
    </w:p>
    <w:p w:rsidR="00B00E9D" w:rsidRPr="00AA0017" w:rsidRDefault="00B00E9D" w:rsidP="00B00E9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PT Astra Serif" w:hAnsi="PT Astra Serif"/>
          <w:sz w:val="24"/>
        </w:rPr>
      </w:pPr>
      <w:r w:rsidRPr="00AA0017">
        <w:rPr>
          <w:rFonts w:ascii="PT Astra Serif" w:hAnsi="PT Astra Serif"/>
          <w:sz w:val="24"/>
        </w:rPr>
        <w:t>Вовлечь родительскую общественность</w:t>
      </w:r>
      <w:r w:rsidR="00B11956">
        <w:rPr>
          <w:rFonts w:ascii="PT Astra Serif" w:hAnsi="PT Astra Serif"/>
          <w:sz w:val="24"/>
        </w:rPr>
        <w:t xml:space="preserve"> </w:t>
      </w:r>
      <w:r w:rsidRPr="00AA0017">
        <w:rPr>
          <w:rFonts w:ascii="PT Astra Serif" w:hAnsi="PT Astra Serif"/>
          <w:sz w:val="24"/>
        </w:rPr>
        <w:t>и учащихся в процесс улучшения качества образования Центра «Созвездие».</w:t>
      </w:r>
    </w:p>
    <w:p w:rsidR="00903CB7" w:rsidRPr="00AA0017" w:rsidRDefault="00903CB7" w:rsidP="00903CB7">
      <w:pPr>
        <w:pStyle w:val="a5"/>
        <w:spacing w:after="0" w:line="240" w:lineRule="auto"/>
        <w:ind w:left="284"/>
        <w:jc w:val="both"/>
        <w:rPr>
          <w:rFonts w:ascii="PT Astra Serif" w:hAnsi="PT Astra Serif"/>
          <w:sz w:val="24"/>
        </w:rPr>
      </w:pP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3969"/>
      </w:tblGrid>
      <w:tr w:rsidR="00850A97" w:rsidRPr="00B11956" w:rsidTr="00B11956">
        <w:tc>
          <w:tcPr>
            <w:tcW w:w="2268" w:type="dxa"/>
          </w:tcPr>
          <w:p w:rsidR="00850A97" w:rsidRPr="00B11956" w:rsidRDefault="00850A97" w:rsidP="002C6276">
            <w:pPr>
              <w:jc w:val="center"/>
              <w:rPr>
                <w:rFonts w:ascii="PT Astra Serif" w:hAnsi="PT Astra Serif" w:cs="Times New Roman"/>
                <w:b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/>
                <w:bCs/>
                <w:szCs w:val="20"/>
              </w:rPr>
              <w:t>Год</w:t>
            </w:r>
          </w:p>
        </w:tc>
        <w:tc>
          <w:tcPr>
            <w:tcW w:w="3828" w:type="dxa"/>
          </w:tcPr>
          <w:p w:rsidR="00850A97" w:rsidRPr="00B11956" w:rsidRDefault="00850A97" w:rsidP="002C6276">
            <w:pPr>
              <w:jc w:val="center"/>
              <w:rPr>
                <w:rFonts w:ascii="PT Astra Serif" w:hAnsi="PT Astra Serif" w:cs="Times New Roman"/>
                <w:b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/>
                <w:bCs/>
                <w:szCs w:val="20"/>
              </w:rPr>
              <w:t>2022-2023</w:t>
            </w:r>
          </w:p>
        </w:tc>
        <w:tc>
          <w:tcPr>
            <w:tcW w:w="3969" w:type="dxa"/>
          </w:tcPr>
          <w:p w:rsidR="00850A97" w:rsidRPr="00B11956" w:rsidRDefault="00850A97" w:rsidP="002C6276">
            <w:pPr>
              <w:jc w:val="center"/>
              <w:rPr>
                <w:rFonts w:ascii="PT Astra Serif" w:hAnsi="PT Astra Serif" w:cs="Times New Roman"/>
                <w:b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/>
                <w:bCs/>
                <w:szCs w:val="20"/>
              </w:rPr>
              <w:t>2023-2024</w:t>
            </w:r>
          </w:p>
        </w:tc>
      </w:tr>
      <w:tr w:rsidR="00850A97" w:rsidRPr="00B11956" w:rsidTr="00B11956">
        <w:tc>
          <w:tcPr>
            <w:tcW w:w="2268" w:type="dxa"/>
          </w:tcPr>
          <w:p w:rsidR="00850A97" w:rsidRPr="00B11956" w:rsidRDefault="00850A97" w:rsidP="002C6276">
            <w:pPr>
              <w:jc w:val="both"/>
              <w:rPr>
                <w:rFonts w:ascii="PT Astra Serif" w:hAnsi="PT Astra Serif"/>
                <w:b/>
                <w:szCs w:val="20"/>
              </w:rPr>
            </w:pPr>
            <w:r w:rsidRPr="00B11956">
              <w:rPr>
                <w:rFonts w:ascii="PT Astra Serif" w:hAnsi="PT Astra Serif"/>
                <w:b/>
                <w:szCs w:val="20"/>
              </w:rPr>
              <w:t>Дата проведения</w:t>
            </w:r>
          </w:p>
        </w:tc>
        <w:tc>
          <w:tcPr>
            <w:tcW w:w="3828" w:type="dxa"/>
          </w:tcPr>
          <w:p w:rsidR="00850A97" w:rsidRPr="00B11956" w:rsidRDefault="00850A97" w:rsidP="00850A97">
            <w:pPr>
              <w:jc w:val="both"/>
              <w:rPr>
                <w:rFonts w:ascii="PT Astra Serif" w:hAnsi="PT Astra Serif" w:cs="Times New Roman"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Cs/>
                <w:szCs w:val="20"/>
              </w:rPr>
              <w:t>12.09.2022-15.10.2022</w:t>
            </w:r>
          </w:p>
          <w:p w:rsidR="00850A97" w:rsidRPr="00B11956" w:rsidRDefault="00850A97" w:rsidP="00850A97">
            <w:pPr>
              <w:jc w:val="both"/>
              <w:rPr>
                <w:rFonts w:ascii="PT Astra Serif" w:hAnsi="PT Astra Serif" w:cs="Times New Roman"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Cs/>
                <w:szCs w:val="20"/>
              </w:rPr>
              <w:t xml:space="preserve">дистанционный, через </w:t>
            </w:r>
            <w:r w:rsidRPr="00B11956">
              <w:rPr>
                <w:rFonts w:ascii="PT Astra Serif" w:hAnsi="PT Astra Serif" w:cs="Times New Roman"/>
                <w:bCs/>
                <w:szCs w:val="20"/>
                <w:lang w:val="en-US"/>
              </w:rPr>
              <w:t>Google-</w:t>
            </w:r>
            <w:r w:rsidRPr="00B11956">
              <w:rPr>
                <w:rFonts w:ascii="PT Astra Serif" w:hAnsi="PT Astra Serif" w:cs="Times New Roman"/>
                <w:bCs/>
                <w:szCs w:val="20"/>
              </w:rPr>
              <w:t>форму</w:t>
            </w:r>
          </w:p>
        </w:tc>
        <w:tc>
          <w:tcPr>
            <w:tcW w:w="3969" w:type="dxa"/>
          </w:tcPr>
          <w:p w:rsidR="00850A97" w:rsidRPr="00B11956" w:rsidRDefault="00850A97" w:rsidP="00850A97">
            <w:pPr>
              <w:jc w:val="both"/>
              <w:rPr>
                <w:rFonts w:ascii="PT Astra Serif" w:hAnsi="PT Astra Serif" w:cs="Times New Roman"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Cs/>
                <w:szCs w:val="20"/>
              </w:rPr>
              <w:t>01.10.2023-01.11.2023</w:t>
            </w:r>
          </w:p>
          <w:p w:rsidR="00850A97" w:rsidRPr="00B11956" w:rsidRDefault="00850A97" w:rsidP="00B11956">
            <w:pPr>
              <w:jc w:val="both"/>
              <w:rPr>
                <w:rFonts w:ascii="PT Astra Serif" w:hAnsi="PT Astra Serif" w:cs="Times New Roman"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Cs/>
                <w:szCs w:val="20"/>
              </w:rPr>
              <w:t xml:space="preserve">дистанционный, через </w:t>
            </w:r>
            <w:proofErr w:type="spellStart"/>
            <w:r w:rsidRPr="00B11956">
              <w:rPr>
                <w:rFonts w:ascii="PT Astra Serif" w:hAnsi="PT Astra Serif" w:cs="Times New Roman"/>
                <w:bCs/>
                <w:szCs w:val="20"/>
              </w:rPr>
              <w:t>Google</w:t>
            </w:r>
            <w:proofErr w:type="spellEnd"/>
            <w:r w:rsidRPr="00B11956">
              <w:rPr>
                <w:rFonts w:ascii="PT Astra Serif" w:hAnsi="PT Astra Serif" w:cs="Times New Roman"/>
                <w:bCs/>
                <w:szCs w:val="20"/>
              </w:rPr>
              <w:t>-форму</w:t>
            </w:r>
          </w:p>
        </w:tc>
      </w:tr>
      <w:tr w:rsidR="00850A97" w:rsidRPr="00B11956" w:rsidTr="00B11956">
        <w:tc>
          <w:tcPr>
            <w:tcW w:w="2268" w:type="dxa"/>
          </w:tcPr>
          <w:p w:rsidR="00850A97" w:rsidRPr="00B11956" w:rsidRDefault="00850A97" w:rsidP="002C6276">
            <w:pPr>
              <w:jc w:val="both"/>
              <w:rPr>
                <w:rFonts w:ascii="PT Astra Serif" w:hAnsi="PT Astra Serif" w:cs="Times New Roman"/>
                <w:b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/>
                <w:bCs/>
                <w:szCs w:val="20"/>
              </w:rPr>
              <w:t xml:space="preserve">Всего участников </w:t>
            </w:r>
          </w:p>
        </w:tc>
        <w:tc>
          <w:tcPr>
            <w:tcW w:w="3828" w:type="dxa"/>
          </w:tcPr>
          <w:p w:rsidR="00850A97" w:rsidRPr="00B11956" w:rsidRDefault="00850A97" w:rsidP="002C6276">
            <w:pPr>
              <w:jc w:val="center"/>
              <w:rPr>
                <w:rFonts w:ascii="PT Astra Serif" w:hAnsi="PT Astra Serif" w:cs="Times New Roman"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Cs/>
                <w:szCs w:val="20"/>
              </w:rPr>
              <w:t>243</w:t>
            </w:r>
          </w:p>
        </w:tc>
        <w:tc>
          <w:tcPr>
            <w:tcW w:w="3969" w:type="dxa"/>
          </w:tcPr>
          <w:p w:rsidR="00850A97" w:rsidRPr="00B11956" w:rsidRDefault="00850A97" w:rsidP="002C6276">
            <w:pPr>
              <w:jc w:val="center"/>
              <w:rPr>
                <w:rFonts w:ascii="PT Astra Serif" w:hAnsi="PT Astra Serif" w:cs="Times New Roman"/>
                <w:bCs/>
                <w:szCs w:val="20"/>
              </w:rPr>
            </w:pPr>
            <w:r w:rsidRPr="00B11956">
              <w:rPr>
                <w:rFonts w:ascii="PT Astra Serif" w:hAnsi="PT Astra Serif" w:cs="Times New Roman"/>
                <w:bCs/>
                <w:szCs w:val="20"/>
              </w:rPr>
              <w:t>263</w:t>
            </w:r>
          </w:p>
        </w:tc>
      </w:tr>
    </w:tbl>
    <w:p w:rsidR="00B00E9D" w:rsidRPr="00AA0017" w:rsidRDefault="00B00E9D" w:rsidP="00B00E9D">
      <w:pPr>
        <w:spacing w:after="0" w:line="240" w:lineRule="auto"/>
        <w:ind w:firstLine="284"/>
        <w:jc w:val="both"/>
        <w:rPr>
          <w:rFonts w:ascii="PT Astra Serif" w:hAnsi="PT Astra Serif" w:cs="Times New Roman"/>
          <w:bCs/>
          <w:sz w:val="24"/>
        </w:rPr>
      </w:pPr>
    </w:p>
    <w:p w:rsidR="00903CB7" w:rsidRPr="00AA0017" w:rsidRDefault="00F323AE" w:rsidP="00C25D66">
      <w:pPr>
        <w:spacing w:after="0" w:line="240" w:lineRule="auto"/>
        <w:ind w:firstLine="284"/>
        <w:jc w:val="both"/>
        <w:rPr>
          <w:rFonts w:ascii="PT Astra Serif" w:hAnsi="PT Astra Serif" w:cs="Times New Roman"/>
          <w:bCs/>
          <w:sz w:val="24"/>
        </w:rPr>
      </w:pPr>
      <w:r w:rsidRPr="00AA0017">
        <w:rPr>
          <w:rFonts w:ascii="PT Astra Serif" w:hAnsi="PT Astra Serif" w:cs="Times New Roman"/>
          <w:bCs/>
          <w:sz w:val="24"/>
        </w:rPr>
        <w:t xml:space="preserve">В опросе участвовали </w:t>
      </w:r>
      <w:r w:rsidRPr="00AA0017">
        <w:rPr>
          <w:rFonts w:ascii="PT Astra Serif" w:hAnsi="PT Astra Serif" w:cs="Times New Roman"/>
          <w:b/>
          <w:bCs/>
          <w:sz w:val="24"/>
        </w:rPr>
        <w:t>учащиеся</w:t>
      </w:r>
      <w:r w:rsidRPr="00AA0017">
        <w:rPr>
          <w:rFonts w:ascii="PT Astra Serif" w:hAnsi="PT Astra Serif" w:cs="Times New Roman"/>
          <w:bCs/>
          <w:sz w:val="24"/>
        </w:rPr>
        <w:t xml:space="preserve"> </w:t>
      </w:r>
      <w:r w:rsidR="00FB30A8" w:rsidRPr="00AA0017">
        <w:rPr>
          <w:rFonts w:ascii="PT Astra Serif" w:hAnsi="PT Astra Serif" w:cs="Times New Roman"/>
          <w:b/>
          <w:bCs/>
          <w:sz w:val="24"/>
        </w:rPr>
        <w:t>и их родители</w:t>
      </w:r>
      <w:r w:rsidR="00FB30A8" w:rsidRPr="00AA0017">
        <w:rPr>
          <w:rFonts w:ascii="PT Astra Serif" w:hAnsi="PT Astra Serif" w:cs="Times New Roman"/>
          <w:bCs/>
          <w:sz w:val="24"/>
        </w:rPr>
        <w:t xml:space="preserve"> </w:t>
      </w:r>
      <w:r w:rsidRPr="00AA0017">
        <w:rPr>
          <w:rFonts w:ascii="PT Astra Serif" w:hAnsi="PT Astra Serif" w:cs="Times New Roman"/>
          <w:bCs/>
          <w:sz w:val="24"/>
        </w:rPr>
        <w:t>таких творческих объединений как:</w:t>
      </w:r>
    </w:p>
    <w:p w:rsidR="00307590" w:rsidRDefault="00FB30A8" w:rsidP="000A754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AA0017">
        <w:rPr>
          <w:rFonts w:ascii="PT Astra Serif" w:hAnsi="PT Astra Serif" w:cs="Times New Roman"/>
          <w:bCs/>
          <w:sz w:val="24"/>
        </w:rPr>
        <w:t>В 202</w:t>
      </w:r>
      <w:r w:rsidR="00894AA2">
        <w:rPr>
          <w:rFonts w:ascii="PT Astra Serif" w:hAnsi="PT Astra Serif" w:cs="Times New Roman"/>
          <w:bCs/>
          <w:sz w:val="24"/>
        </w:rPr>
        <w:t>2</w:t>
      </w:r>
      <w:r w:rsidRPr="00AA0017">
        <w:rPr>
          <w:rFonts w:ascii="PT Astra Serif" w:hAnsi="PT Astra Serif" w:cs="Times New Roman"/>
          <w:bCs/>
          <w:sz w:val="24"/>
        </w:rPr>
        <w:t>-202</w:t>
      </w:r>
      <w:r w:rsidR="00894AA2">
        <w:rPr>
          <w:rFonts w:ascii="PT Astra Serif" w:hAnsi="PT Astra Serif" w:cs="Times New Roman"/>
          <w:bCs/>
          <w:sz w:val="24"/>
        </w:rPr>
        <w:t>3</w:t>
      </w:r>
      <w:r w:rsidRPr="00AA0017">
        <w:rPr>
          <w:rFonts w:ascii="PT Astra Serif" w:hAnsi="PT Astra Serif" w:cs="Times New Roman"/>
          <w:bCs/>
          <w:sz w:val="24"/>
        </w:rPr>
        <w:t xml:space="preserve"> уч. году:</w:t>
      </w:r>
      <w:r w:rsidR="0058523E" w:rsidRPr="00AA0017">
        <w:rPr>
          <w:rFonts w:ascii="PT Astra Serif" w:hAnsi="PT Astra Serif" w:cs="Times New Roman"/>
          <w:bCs/>
          <w:sz w:val="24"/>
        </w:rPr>
        <w:t xml:space="preserve"> </w:t>
      </w:r>
      <w:proofErr w:type="gramStart"/>
      <w:r w:rsidR="00407E27" w:rsidRPr="00AA0017">
        <w:rPr>
          <w:rFonts w:ascii="PT Astra Serif" w:hAnsi="PT Astra Serif" w:cs="Times New Roman"/>
          <w:bCs/>
          <w:sz w:val="24"/>
        </w:rPr>
        <w:t xml:space="preserve">«АртСтудия-9», </w:t>
      </w:r>
      <w:r w:rsidR="009661C5" w:rsidRPr="00AA0017">
        <w:rPr>
          <w:rFonts w:ascii="PT Astra Serif" w:hAnsi="PT Astra Serif" w:cs="Times New Roman"/>
          <w:bCs/>
          <w:sz w:val="24"/>
        </w:rPr>
        <w:t>«</w:t>
      </w:r>
      <w:r w:rsidR="009661C5" w:rsidRPr="00AA0017">
        <w:rPr>
          <w:rFonts w:ascii="PT Astra Serif" w:hAnsi="PT Astra Serif" w:cs="Times New Roman"/>
          <w:bCs/>
          <w:sz w:val="24"/>
          <w:lang w:val="en-US"/>
        </w:rPr>
        <w:t>VRAR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- 360», </w:t>
      </w:r>
      <w:r w:rsidR="000A754B" w:rsidRPr="00AA0017">
        <w:rPr>
          <w:rFonts w:ascii="PT Astra Serif" w:hAnsi="PT Astra Serif" w:cs="Times New Roman"/>
          <w:bCs/>
          <w:sz w:val="24"/>
        </w:rPr>
        <w:t xml:space="preserve">«3D-графика», «Базовая компьютерная подготовка», 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«Бадминтон»,  «Веснушки», «Волшебное творчество», «Волшебный сувенир», «Волшебство своими руками», </w:t>
      </w:r>
      <w:r w:rsidR="0058523E" w:rsidRPr="00AA0017">
        <w:rPr>
          <w:rFonts w:ascii="PT Astra Serif" w:hAnsi="PT Astra Serif" w:cs="Times New Roman"/>
          <w:bCs/>
          <w:sz w:val="24"/>
        </w:rPr>
        <w:t>«Гармония»,</w:t>
      </w:r>
      <w:r w:rsidR="008210A4" w:rsidRPr="00AA0017">
        <w:rPr>
          <w:rFonts w:ascii="PT Astra Serif" w:hAnsi="PT Astra Serif" w:cs="Times New Roman"/>
          <w:bCs/>
          <w:sz w:val="24"/>
        </w:rPr>
        <w:t xml:space="preserve"> «Грация»,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«Дебют», </w:t>
      </w:r>
      <w:r w:rsidR="00407E27" w:rsidRPr="00AA0017">
        <w:rPr>
          <w:rFonts w:ascii="PT Astra Serif" w:hAnsi="PT Astra Serif" w:cs="Times New Roman"/>
          <w:bCs/>
          <w:sz w:val="24"/>
        </w:rPr>
        <w:t>«Жизнь в стиле ЭКО»,</w:t>
      </w:r>
      <w:r w:rsidR="00407E27" w:rsidRPr="00AA0017">
        <w:rPr>
          <w:rFonts w:ascii="PT Astra Serif" w:hAnsi="PT Astra Serif"/>
        </w:rPr>
        <w:t xml:space="preserve"> </w:t>
      </w:r>
      <w:r w:rsidR="00407E27" w:rsidRPr="00AA0017">
        <w:rPr>
          <w:rFonts w:ascii="PT Astra Serif" w:hAnsi="PT Astra Serif" w:cs="Times New Roman"/>
          <w:bCs/>
          <w:sz w:val="24"/>
        </w:rPr>
        <w:t>«Игрушки-самоделки»,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«Забава», </w:t>
      </w:r>
      <w:r w:rsidR="0058523E" w:rsidRPr="00AA0017">
        <w:rPr>
          <w:rFonts w:ascii="PT Astra Serif" w:hAnsi="PT Astra Serif" w:cs="Times New Roman"/>
          <w:bCs/>
          <w:sz w:val="24"/>
        </w:rPr>
        <w:t>«Звонкие голоса»,</w:t>
      </w:r>
      <w:r w:rsidR="008210A4" w:rsidRPr="00AA0017">
        <w:rPr>
          <w:rFonts w:ascii="PT Astra Serif" w:hAnsi="PT Astra Serif" w:cs="Times New Roman"/>
          <w:bCs/>
          <w:sz w:val="24"/>
        </w:rPr>
        <w:t xml:space="preserve"> «Задоринки»,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«Знакомство с VRAR»,</w:t>
      </w:r>
      <w:r w:rsidR="003B1394" w:rsidRPr="00AA0017">
        <w:rPr>
          <w:rFonts w:ascii="PT Astra Serif" w:hAnsi="PT Astra Serif" w:cs="Times New Roman"/>
          <w:bCs/>
          <w:sz w:val="24"/>
        </w:rPr>
        <w:t xml:space="preserve"> «Занимательное краеведение»,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«Капелька», «Колокольчики», «Краеведы исследователи», «Край, в котором мы живём», </w:t>
      </w:r>
      <w:r w:rsidR="008210A4" w:rsidRPr="00AA0017">
        <w:rPr>
          <w:rFonts w:ascii="PT Astra Serif" w:hAnsi="PT Astra Serif" w:cs="Times New Roman"/>
          <w:bCs/>
          <w:sz w:val="24"/>
        </w:rPr>
        <w:t xml:space="preserve">«Калейдоскоп», </w:t>
      </w:r>
      <w:r w:rsidR="000A754B" w:rsidRPr="00AA0017">
        <w:rPr>
          <w:rFonts w:ascii="PT Astra Serif" w:hAnsi="PT Astra Serif" w:cs="Times New Roman"/>
          <w:bCs/>
          <w:sz w:val="24"/>
        </w:rPr>
        <w:t xml:space="preserve">«Крепыши», </w:t>
      </w:r>
      <w:r w:rsidR="009661C5" w:rsidRPr="00AA0017">
        <w:rPr>
          <w:rFonts w:ascii="PT Astra Serif" w:hAnsi="PT Astra Serif" w:cs="Times New Roman"/>
          <w:bCs/>
          <w:sz w:val="24"/>
        </w:rPr>
        <w:t>«Ладушки», «Ландшафтный дизайн», «Легкая атлетика»,</w:t>
      </w:r>
      <w:r w:rsidR="008210A4" w:rsidRPr="00AA0017">
        <w:rPr>
          <w:rFonts w:ascii="PT Astra Serif" w:hAnsi="PT Astra Serif" w:cs="Times New Roman"/>
          <w:bCs/>
          <w:sz w:val="24"/>
        </w:rPr>
        <w:t xml:space="preserve"> «Любители зеленой </w:t>
      </w:r>
      <w:proofErr w:type="spellStart"/>
      <w:r w:rsidR="008210A4" w:rsidRPr="00AA0017">
        <w:rPr>
          <w:rFonts w:ascii="PT Astra Serif" w:hAnsi="PT Astra Serif" w:cs="Times New Roman"/>
          <w:bCs/>
          <w:sz w:val="24"/>
        </w:rPr>
        <w:t>архетектуры</w:t>
      </w:r>
      <w:proofErr w:type="spellEnd"/>
      <w:r w:rsidR="008210A4" w:rsidRPr="00AA0017">
        <w:rPr>
          <w:rFonts w:ascii="PT Astra Serif" w:hAnsi="PT Astra Serif" w:cs="Times New Roman"/>
          <w:bCs/>
          <w:sz w:val="24"/>
        </w:rPr>
        <w:t>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«Магия творчества», «Ментальная арифметика», «Ментальная арифметика», «Многообразие зеленого</w:t>
      </w:r>
      <w:proofErr w:type="gramEnd"/>
      <w:r w:rsidR="009661C5" w:rsidRPr="00AA0017">
        <w:rPr>
          <w:rFonts w:ascii="PT Astra Serif" w:hAnsi="PT Astra Serif" w:cs="Times New Roman"/>
          <w:bCs/>
          <w:sz w:val="24"/>
        </w:rPr>
        <w:t xml:space="preserve"> </w:t>
      </w:r>
      <w:proofErr w:type="gramStart"/>
      <w:r w:rsidR="009661C5" w:rsidRPr="00AA0017">
        <w:rPr>
          <w:rFonts w:ascii="PT Astra Serif" w:hAnsi="PT Astra Serif" w:cs="Times New Roman"/>
          <w:bCs/>
          <w:sz w:val="24"/>
        </w:rPr>
        <w:t xml:space="preserve">мира», «Моя малая Родина», </w:t>
      </w:r>
      <w:r w:rsidR="000A754B" w:rsidRPr="00AA0017">
        <w:rPr>
          <w:rFonts w:ascii="PT Astra Serif" w:hAnsi="PT Astra Serif" w:cs="Times New Roman"/>
          <w:bCs/>
          <w:sz w:val="24"/>
        </w:rPr>
        <w:t xml:space="preserve">Мастера маленькой ракетки», «Мобильная разработка», «Мое </w:t>
      </w:r>
      <w:proofErr w:type="spellStart"/>
      <w:r w:rsidR="000A754B" w:rsidRPr="00AA0017">
        <w:rPr>
          <w:rFonts w:ascii="PT Astra Serif" w:hAnsi="PT Astra Serif" w:cs="Times New Roman"/>
          <w:bCs/>
          <w:sz w:val="24"/>
        </w:rPr>
        <w:t>Прихоперье</w:t>
      </w:r>
      <w:proofErr w:type="spellEnd"/>
      <w:r w:rsidR="000A754B" w:rsidRPr="00AA0017">
        <w:rPr>
          <w:rFonts w:ascii="PT Astra Serif" w:hAnsi="PT Astra Serif" w:cs="Times New Roman"/>
          <w:bCs/>
          <w:sz w:val="24"/>
        </w:rPr>
        <w:t xml:space="preserve">», </w:t>
      </w:r>
      <w:r w:rsidR="009661C5" w:rsidRPr="00AA0017">
        <w:rPr>
          <w:rFonts w:ascii="PT Astra Serif" w:hAnsi="PT Astra Serif" w:cs="Times New Roman"/>
          <w:bCs/>
          <w:sz w:val="24"/>
        </w:rPr>
        <w:t>«Настольный теннис»,  «Непоседы», «Основы компьютерной грамотности»,</w:t>
      </w:r>
      <w:r w:rsidR="003B1394" w:rsidRPr="00AA0017">
        <w:rPr>
          <w:rFonts w:ascii="PT Astra Serif" w:hAnsi="PT Astra Serif" w:cs="Times New Roman"/>
          <w:bCs/>
          <w:sz w:val="24"/>
        </w:rPr>
        <w:t xml:space="preserve"> </w:t>
      </w:r>
      <w:r w:rsidR="000A754B" w:rsidRPr="00AA0017">
        <w:rPr>
          <w:rFonts w:ascii="PT Astra Serif" w:hAnsi="PT Astra Serif" w:cs="Times New Roman"/>
          <w:bCs/>
          <w:sz w:val="24"/>
        </w:rPr>
        <w:t xml:space="preserve">«Основы искусственного интеллекта», </w:t>
      </w:r>
      <w:r w:rsidR="003B1394" w:rsidRPr="00AA0017">
        <w:rPr>
          <w:rFonts w:ascii="PT Astra Serif" w:hAnsi="PT Astra Serif" w:cs="Times New Roman"/>
          <w:bCs/>
          <w:sz w:val="24"/>
        </w:rPr>
        <w:t>«От винта»</w:t>
      </w:r>
      <w:r w:rsidR="00307590" w:rsidRPr="00AA0017">
        <w:rPr>
          <w:rFonts w:ascii="PT Astra Serif" w:hAnsi="PT Astra Serif" w:cs="Times New Roman"/>
          <w:bCs/>
          <w:sz w:val="24"/>
        </w:rPr>
        <w:t xml:space="preserve">, «Основы программирования на </w:t>
      </w:r>
      <w:proofErr w:type="spellStart"/>
      <w:r w:rsidR="00307590" w:rsidRPr="00AA0017">
        <w:rPr>
          <w:rFonts w:ascii="PT Astra Serif" w:hAnsi="PT Astra Serif" w:cs="Times New Roman"/>
          <w:bCs/>
          <w:sz w:val="24"/>
        </w:rPr>
        <w:t>Java</w:t>
      </w:r>
      <w:proofErr w:type="spellEnd"/>
      <w:r w:rsidR="00307590" w:rsidRPr="00AA0017">
        <w:rPr>
          <w:rFonts w:ascii="PT Astra Serif" w:hAnsi="PT Astra Serif" w:cs="Times New Roman"/>
          <w:bCs/>
          <w:sz w:val="24"/>
        </w:rPr>
        <w:t>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«Программирование на </w:t>
      </w:r>
      <w:proofErr w:type="spellStart"/>
      <w:r w:rsidR="009661C5" w:rsidRPr="00AA0017">
        <w:rPr>
          <w:rFonts w:ascii="PT Astra Serif" w:hAnsi="PT Astra Serif" w:cs="Times New Roman"/>
          <w:bCs/>
          <w:sz w:val="24"/>
        </w:rPr>
        <w:t>Scratch</w:t>
      </w:r>
      <w:proofErr w:type="spellEnd"/>
      <w:r w:rsidR="009661C5" w:rsidRPr="00AA0017">
        <w:rPr>
          <w:rFonts w:ascii="PT Astra Serif" w:hAnsi="PT Astra Serif" w:cs="Times New Roman"/>
          <w:bCs/>
          <w:sz w:val="24"/>
        </w:rPr>
        <w:t xml:space="preserve">», «Программирование роботов», «Проектная робототехника», </w:t>
      </w:r>
      <w:r w:rsidR="00AE020B" w:rsidRPr="00AA0017">
        <w:rPr>
          <w:rFonts w:ascii="PT Astra Serif" w:hAnsi="PT Astra Serif" w:cs="Times New Roman"/>
          <w:bCs/>
          <w:sz w:val="24"/>
        </w:rPr>
        <w:t xml:space="preserve">«Программирование сайтов», </w:t>
      </w:r>
      <w:r w:rsidR="000A754B" w:rsidRPr="00AA0017">
        <w:rPr>
          <w:rFonts w:ascii="PT Astra Serif" w:hAnsi="PT Astra Serif" w:cs="Times New Roman"/>
          <w:bCs/>
          <w:sz w:val="24"/>
        </w:rPr>
        <w:t xml:space="preserve">«Программирование </w:t>
      </w:r>
      <w:proofErr w:type="spellStart"/>
      <w:r w:rsidR="000A754B" w:rsidRPr="00AA0017">
        <w:rPr>
          <w:rFonts w:ascii="PT Astra Serif" w:hAnsi="PT Astra Serif" w:cs="Times New Roman"/>
          <w:bCs/>
          <w:sz w:val="24"/>
        </w:rPr>
        <w:t>web</w:t>
      </w:r>
      <w:proofErr w:type="spellEnd"/>
      <w:r w:rsidR="000A754B" w:rsidRPr="00AA0017">
        <w:rPr>
          <w:rFonts w:ascii="PT Astra Serif" w:hAnsi="PT Astra Serif" w:cs="Times New Roman"/>
          <w:bCs/>
          <w:sz w:val="24"/>
        </w:rPr>
        <w:t xml:space="preserve">-приложений»,  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«Прометей»,  </w:t>
      </w:r>
      <w:r w:rsidR="000A754B" w:rsidRPr="00AA0017">
        <w:rPr>
          <w:rFonts w:ascii="PT Astra Serif" w:hAnsi="PT Astra Serif" w:cs="Times New Roman"/>
          <w:bCs/>
          <w:sz w:val="24"/>
        </w:rPr>
        <w:t xml:space="preserve">«Разработка игр на </w:t>
      </w:r>
      <w:proofErr w:type="spellStart"/>
      <w:r w:rsidR="000A754B" w:rsidRPr="00AA0017">
        <w:rPr>
          <w:rFonts w:ascii="PT Astra Serif" w:hAnsi="PT Astra Serif" w:cs="Times New Roman"/>
          <w:bCs/>
          <w:sz w:val="24"/>
        </w:rPr>
        <w:t>Unity</w:t>
      </w:r>
      <w:proofErr w:type="spellEnd"/>
      <w:r w:rsidR="000A754B" w:rsidRPr="00AA0017">
        <w:rPr>
          <w:rFonts w:ascii="PT Astra Serif" w:hAnsi="PT Astra Serif" w:cs="Times New Roman"/>
          <w:bCs/>
          <w:sz w:val="24"/>
        </w:rPr>
        <w:t xml:space="preserve">», </w:t>
      </w:r>
      <w:r w:rsidR="009661C5" w:rsidRPr="00AA0017">
        <w:rPr>
          <w:rFonts w:ascii="PT Astra Serif" w:hAnsi="PT Astra Serif" w:cs="Times New Roman"/>
          <w:bCs/>
          <w:sz w:val="24"/>
        </w:rPr>
        <w:t>«Рисуем и фантазируем»,</w:t>
      </w:r>
      <w:r w:rsidR="008210A4" w:rsidRPr="00AA0017">
        <w:rPr>
          <w:rFonts w:ascii="PT Astra Serif" w:hAnsi="PT Astra Serif" w:cs="Times New Roman"/>
          <w:bCs/>
          <w:sz w:val="24"/>
        </w:rPr>
        <w:t xml:space="preserve"> «Русская мозаика», </w:t>
      </w:r>
      <w:r w:rsidR="00407E27" w:rsidRPr="00AA0017">
        <w:rPr>
          <w:rFonts w:ascii="PT Astra Serif" w:hAnsi="PT Astra Serif" w:cs="Times New Roman"/>
          <w:bCs/>
          <w:sz w:val="24"/>
        </w:rPr>
        <w:t>«Рубеж»,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«</w:t>
      </w:r>
      <w:proofErr w:type="spellStart"/>
      <w:r w:rsidR="009661C5" w:rsidRPr="00AA0017">
        <w:rPr>
          <w:rFonts w:ascii="PT Astra Serif" w:hAnsi="PT Astra Serif" w:cs="Times New Roman"/>
          <w:bCs/>
          <w:sz w:val="24"/>
        </w:rPr>
        <w:t>Семицветик</w:t>
      </w:r>
      <w:proofErr w:type="spellEnd"/>
      <w:r w:rsidR="009661C5" w:rsidRPr="00AA0017">
        <w:rPr>
          <w:rFonts w:ascii="PT Astra Serif" w:hAnsi="PT Astra Serif" w:cs="Times New Roman"/>
          <w:bCs/>
          <w:sz w:val="24"/>
        </w:rPr>
        <w:t>»</w:t>
      </w:r>
      <w:r w:rsidR="00407E27" w:rsidRPr="00AA0017">
        <w:rPr>
          <w:rFonts w:ascii="PT Astra Serif" w:hAnsi="PT Astra Serif" w:cs="Times New Roman"/>
          <w:bCs/>
          <w:sz w:val="24"/>
        </w:rPr>
        <w:t xml:space="preserve">, 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«Системное администрирование», «Спортивное ориентирование», </w:t>
      </w:r>
      <w:r w:rsidR="00407E27" w:rsidRPr="00AA0017">
        <w:rPr>
          <w:rFonts w:ascii="PT Astra Serif" w:hAnsi="PT Astra Serif" w:cs="Times New Roman"/>
          <w:bCs/>
          <w:sz w:val="24"/>
        </w:rPr>
        <w:t xml:space="preserve">«Сказочный мир бисера», </w:t>
      </w:r>
      <w:r w:rsidR="000A754B" w:rsidRPr="00AA0017">
        <w:rPr>
          <w:rFonts w:ascii="PT Astra Serif" w:hAnsi="PT Astra Serif" w:cs="Times New Roman"/>
          <w:bCs/>
          <w:sz w:val="24"/>
        </w:rPr>
        <w:t>«Сияние», «Соловушки», «Спорт для</w:t>
      </w:r>
      <w:proofErr w:type="gramEnd"/>
      <w:r w:rsidR="000A754B" w:rsidRPr="00AA0017">
        <w:rPr>
          <w:rFonts w:ascii="PT Astra Serif" w:hAnsi="PT Astra Serif" w:cs="Times New Roman"/>
          <w:bCs/>
          <w:sz w:val="24"/>
        </w:rPr>
        <w:t xml:space="preserve"> всех», «Спортивный туризм», СПП «АБВГДейка», «</w:t>
      </w:r>
      <w:proofErr w:type="spellStart"/>
      <w:r w:rsidR="000A754B" w:rsidRPr="00AA0017">
        <w:rPr>
          <w:rFonts w:ascii="PT Astra Serif" w:hAnsi="PT Astra Serif" w:cs="Times New Roman"/>
          <w:bCs/>
          <w:sz w:val="24"/>
        </w:rPr>
        <w:t>Туристенок</w:t>
      </w:r>
      <w:proofErr w:type="spellEnd"/>
      <w:r w:rsidR="000A754B" w:rsidRPr="00AA0017">
        <w:rPr>
          <w:rFonts w:ascii="PT Astra Serif" w:hAnsi="PT Astra Serif" w:cs="Times New Roman"/>
          <w:bCs/>
          <w:sz w:val="24"/>
        </w:rPr>
        <w:t xml:space="preserve">», </w:t>
      </w:r>
      <w:r w:rsidR="009661C5" w:rsidRPr="00AA0017">
        <w:rPr>
          <w:rFonts w:ascii="PT Astra Serif" w:hAnsi="PT Astra Serif" w:cs="Times New Roman"/>
          <w:bCs/>
          <w:sz w:val="24"/>
        </w:rPr>
        <w:t>«Туризм и краеведение»,</w:t>
      </w:r>
      <w:r w:rsidR="00407E27" w:rsidRPr="00AA0017">
        <w:rPr>
          <w:rFonts w:ascii="PT Astra Serif" w:hAnsi="PT Astra Serif"/>
        </w:rPr>
        <w:t xml:space="preserve"> </w:t>
      </w:r>
      <w:r w:rsidR="00407E27" w:rsidRPr="00AA0017">
        <w:rPr>
          <w:rFonts w:ascii="PT Astra Serif" w:hAnsi="PT Astra Serif" w:cs="Times New Roman"/>
          <w:bCs/>
          <w:sz w:val="24"/>
        </w:rPr>
        <w:t>«Творческая мастерская»,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«Удивительный мир растений»,  «Учимся программировать на языке </w:t>
      </w:r>
      <w:proofErr w:type="spellStart"/>
      <w:r w:rsidR="009661C5" w:rsidRPr="00AA0017">
        <w:rPr>
          <w:rFonts w:ascii="PT Astra Serif" w:hAnsi="PT Astra Serif" w:cs="Times New Roman"/>
          <w:bCs/>
          <w:sz w:val="24"/>
        </w:rPr>
        <w:t>Python</w:t>
      </w:r>
      <w:proofErr w:type="spellEnd"/>
      <w:r w:rsidR="009661C5" w:rsidRPr="00AA0017">
        <w:rPr>
          <w:rFonts w:ascii="PT Astra Serif" w:hAnsi="PT Astra Serif" w:cs="Times New Roman"/>
          <w:bCs/>
          <w:sz w:val="24"/>
        </w:rPr>
        <w:t xml:space="preserve">»,  «Фантазеры», «Чудеса из бумаги», «Школа Карандаша и </w:t>
      </w:r>
      <w:proofErr w:type="spellStart"/>
      <w:r w:rsidR="009661C5" w:rsidRPr="00AA0017">
        <w:rPr>
          <w:rFonts w:ascii="PT Astra Serif" w:hAnsi="PT Astra Serif" w:cs="Times New Roman"/>
          <w:bCs/>
          <w:sz w:val="24"/>
        </w:rPr>
        <w:t>Самоделкина</w:t>
      </w:r>
      <w:proofErr w:type="spellEnd"/>
      <w:r w:rsidR="009661C5" w:rsidRPr="00AA0017">
        <w:rPr>
          <w:rFonts w:ascii="PT Astra Serif" w:hAnsi="PT Astra Serif" w:cs="Times New Roman"/>
          <w:bCs/>
          <w:sz w:val="24"/>
        </w:rPr>
        <w:t>», «Школьный театр»,</w:t>
      </w:r>
      <w:r w:rsidR="008210A4" w:rsidRPr="00AA0017">
        <w:rPr>
          <w:rFonts w:ascii="PT Astra Serif" w:hAnsi="PT Astra Serif" w:cs="Times New Roman"/>
          <w:bCs/>
          <w:sz w:val="24"/>
        </w:rPr>
        <w:t xml:space="preserve"> </w:t>
      </w:r>
      <w:r w:rsidR="00407E27" w:rsidRPr="00AA0017">
        <w:rPr>
          <w:rFonts w:ascii="PT Astra Serif" w:hAnsi="PT Astra Serif" w:cs="Times New Roman"/>
          <w:bCs/>
          <w:sz w:val="24"/>
        </w:rPr>
        <w:t xml:space="preserve">«Школьный </w:t>
      </w:r>
      <w:proofErr w:type="spellStart"/>
      <w:r w:rsidR="00407E27" w:rsidRPr="00AA0017">
        <w:rPr>
          <w:rFonts w:ascii="PT Astra Serif" w:hAnsi="PT Astra Serif" w:cs="Times New Roman"/>
          <w:bCs/>
          <w:sz w:val="24"/>
        </w:rPr>
        <w:t>Инфоцентр</w:t>
      </w:r>
      <w:proofErr w:type="spellEnd"/>
      <w:r w:rsidR="00407E27" w:rsidRPr="00AA0017">
        <w:rPr>
          <w:rFonts w:ascii="PT Astra Serif" w:hAnsi="PT Astra Serif" w:cs="Times New Roman"/>
          <w:bCs/>
          <w:sz w:val="24"/>
        </w:rPr>
        <w:t xml:space="preserve"> </w:t>
      </w:r>
      <w:proofErr w:type="spellStart"/>
      <w:r w:rsidR="00407E27" w:rsidRPr="00AA0017">
        <w:rPr>
          <w:rFonts w:ascii="PT Astra Serif" w:hAnsi="PT Astra Serif" w:cs="Times New Roman"/>
          <w:bCs/>
          <w:sz w:val="24"/>
        </w:rPr>
        <w:t>г</w:t>
      </w:r>
      <w:proofErr w:type="gramStart"/>
      <w:r w:rsidR="00407E27" w:rsidRPr="00AA0017">
        <w:rPr>
          <w:rFonts w:ascii="PT Astra Serif" w:hAnsi="PT Astra Serif" w:cs="Times New Roman"/>
          <w:bCs/>
          <w:sz w:val="24"/>
        </w:rPr>
        <w:t>.Б</w:t>
      </w:r>
      <w:proofErr w:type="gramEnd"/>
      <w:r w:rsidR="00407E27" w:rsidRPr="00AA0017">
        <w:rPr>
          <w:rFonts w:ascii="PT Astra Serif" w:hAnsi="PT Astra Serif" w:cs="Times New Roman"/>
          <w:bCs/>
          <w:sz w:val="24"/>
        </w:rPr>
        <w:t>алашова</w:t>
      </w:r>
      <w:proofErr w:type="spellEnd"/>
      <w:r w:rsidR="00407E27" w:rsidRPr="00AA0017">
        <w:rPr>
          <w:rFonts w:ascii="PT Astra Serif" w:hAnsi="PT Astra Serif" w:cs="Times New Roman"/>
          <w:bCs/>
          <w:sz w:val="24"/>
        </w:rPr>
        <w:t xml:space="preserve">», Школа юных космонавтов, </w:t>
      </w:r>
      <w:r w:rsidR="008210A4" w:rsidRPr="00AA0017">
        <w:rPr>
          <w:rFonts w:ascii="PT Astra Serif" w:hAnsi="PT Astra Serif" w:cs="Times New Roman"/>
          <w:bCs/>
          <w:sz w:val="24"/>
        </w:rPr>
        <w:t xml:space="preserve">«Экологическая </w:t>
      </w:r>
      <w:r w:rsidR="003B1394" w:rsidRPr="00AA0017">
        <w:rPr>
          <w:rFonts w:ascii="PT Astra Serif" w:hAnsi="PT Astra Serif" w:cs="Times New Roman"/>
          <w:bCs/>
          <w:sz w:val="24"/>
        </w:rPr>
        <w:t>азбука</w:t>
      </w:r>
      <w:r w:rsidR="008210A4" w:rsidRPr="00AA0017">
        <w:rPr>
          <w:rFonts w:ascii="PT Astra Serif" w:hAnsi="PT Astra Serif" w:cs="Times New Roman"/>
          <w:bCs/>
          <w:sz w:val="24"/>
        </w:rPr>
        <w:t>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</w:t>
      </w:r>
      <w:r w:rsidR="00407E27" w:rsidRPr="00AA0017">
        <w:rPr>
          <w:rFonts w:ascii="PT Astra Serif" w:hAnsi="PT Astra Serif" w:cs="Times New Roman"/>
          <w:bCs/>
          <w:sz w:val="24"/>
        </w:rPr>
        <w:t>«Экспериментатор»,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 «Элегия», «Юные туристы</w:t>
      </w:r>
      <w:r w:rsidR="008210A4" w:rsidRPr="00AA0017">
        <w:rPr>
          <w:rFonts w:ascii="PT Astra Serif" w:hAnsi="PT Astra Serif" w:cs="Times New Roman"/>
          <w:bCs/>
          <w:sz w:val="24"/>
        </w:rPr>
        <w:t xml:space="preserve"> -</w:t>
      </w:r>
      <w:r w:rsidR="009661C5" w:rsidRPr="00AA0017">
        <w:rPr>
          <w:rFonts w:ascii="PT Astra Serif" w:hAnsi="PT Astra Serif" w:cs="Times New Roman"/>
          <w:bCs/>
          <w:sz w:val="24"/>
        </w:rPr>
        <w:t xml:space="preserve">краеведы», </w:t>
      </w:r>
      <w:r w:rsidR="00407E27" w:rsidRPr="00AA0017">
        <w:rPr>
          <w:rFonts w:ascii="PT Astra Serif" w:hAnsi="PT Astra Serif" w:cs="Times New Roman"/>
          <w:bCs/>
          <w:sz w:val="24"/>
        </w:rPr>
        <w:t>«Юный криминалист», «Юный конструктор-моделист»,</w:t>
      </w:r>
      <w:r w:rsidR="000A754B" w:rsidRPr="00AA0017">
        <w:rPr>
          <w:rFonts w:ascii="PT Astra Serif" w:hAnsi="PT Astra Serif" w:cs="Times New Roman"/>
          <w:bCs/>
          <w:sz w:val="24"/>
        </w:rPr>
        <w:t xml:space="preserve"> </w:t>
      </w:r>
      <w:r w:rsidR="009661C5" w:rsidRPr="00AA0017">
        <w:rPr>
          <w:rFonts w:ascii="PT Astra Serif" w:hAnsi="PT Astra Serif" w:cs="Times New Roman"/>
          <w:bCs/>
          <w:sz w:val="24"/>
        </w:rPr>
        <w:t>ГКС «Лидер», ГРР «Родничок»</w:t>
      </w:r>
      <w:r w:rsidR="00894AA2">
        <w:rPr>
          <w:rFonts w:ascii="PT Astra Serif" w:hAnsi="PT Astra Serif" w:cs="Times New Roman"/>
          <w:bCs/>
          <w:sz w:val="24"/>
        </w:rPr>
        <w:t>, «</w:t>
      </w:r>
      <w:proofErr w:type="spellStart"/>
      <w:r w:rsidR="00894AA2">
        <w:rPr>
          <w:rFonts w:ascii="PT Astra Serif" w:hAnsi="PT Astra Serif" w:cs="Times New Roman"/>
          <w:bCs/>
          <w:sz w:val="24"/>
        </w:rPr>
        <w:t>Яндекс</w:t>
      </w:r>
      <w:proofErr w:type="gramStart"/>
      <w:r w:rsidR="00894AA2">
        <w:rPr>
          <w:rFonts w:ascii="PT Astra Serif" w:hAnsi="PT Astra Serif" w:cs="Times New Roman"/>
          <w:bCs/>
          <w:sz w:val="24"/>
        </w:rPr>
        <w:t>.Л</w:t>
      </w:r>
      <w:proofErr w:type="gramEnd"/>
      <w:r w:rsidR="00894AA2">
        <w:rPr>
          <w:rFonts w:ascii="PT Astra Serif" w:hAnsi="PT Astra Serif" w:cs="Times New Roman"/>
          <w:bCs/>
          <w:sz w:val="24"/>
        </w:rPr>
        <w:t>ицей</w:t>
      </w:r>
      <w:proofErr w:type="spellEnd"/>
      <w:r w:rsidR="00894AA2">
        <w:rPr>
          <w:rFonts w:ascii="PT Astra Serif" w:hAnsi="PT Astra Serif" w:cs="Times New Roman"/>
          <w:bCs/>
          <w:sz w:val="24"/>
        </w:rPr>
        <w:t>»</w:t>
      </w:r>
    </w:p>
    <w:p w:rsidR="00987DD3" w:rsidRPr="006A317F" w:rsidRDefault="00381533" w:rsidP="00E3157D">
      <w:pPr>
        <w:spacing w:after="0" w:line="240" w:lineRule="auto"/>
        <w:ind w:firstLine="708"/>
        <w:jc w:val="both"/>
      </w:pPr>
      <w:proofErr w:type="gramStart"/>
      <w:r>
        <w:rPr>
          <w:rFonts w:ascii="PT Astra Serif" w:hAnsi="PT Astra Serif" w:cs="Times New Roman"/>
          <w:bCs/>
          <w:sz w:val="24"/>
        </w:rPr>
        <w:t xml:space="preserve">В 2023-2024 уч. году: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«3D-графика», «VRAR- 360», «Азимут», «Академия детства», </w:t>
      </w:r>
      <w:r w:rsidR="00E3157D" w:rsidRPr="00E3157D">
        <w:rPr>
          <w:rFonts w:ascii="PT Astra Serif" w:hAnsi="PT Astra Serif"/>
          <w:sz w:val="24"/>
          <w:szCs w:val="24"/>
        </w:rPr>
        <w:t xml:space="preserve">«Арт-студия ЭТЮД»,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«АртСтудия-9», </w:t>
      </w:r>
      <w:r w:rsidR="00E3157D" w:rsidRPr="00E3157D">
        <w:rPr>
          <w:rFonts w:ascii="PT Astra Serif" w:hAnsi="PT Astra Serif"/>
          <w:sz w:val="24"/>
          <w:szCs w:val="24"/>
        </w:rPr>
        <w:t xml:space="preserve">«Бадминтон»,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«Базовая компьютерная подготовка», «Биологи-исследователи», «Вдохновение», «Веселые нотки», </w:t>
      </w:r>
      <w:r w:rsidR="00E3157D" w:rsidRPr="00E3157D">
        <w:rPr>
          <w:rFonts w:ascii="PT Astra Serif" w:hAnsi="PT Astra Serif"/>
          <w:sz w:val="24"/>
          <w:szCs w:val="24"/>
        </w:rPr>
        <w:t xml:space="preserve">«Веснушки», «Волшебный крючок», «Гармония»,  «Грация», «Дебют», «Жизнь в стиле ЭКО», «Забава», «Задоринки»,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«Занимательный английский», </w:t>
      </w:r>
      <w:r w:rsidR="00E3157D" w:rsidRPr="00E3157D">
        <w:rPr>
          <w:rFonts w:ascii="PT Astra Serif" w:hAnsi="PT Astra Serif"/>
          <w:sz w:val="24"/>
          <w:szCs w:val="24"/>
        </w:rPr>
        <w:t xml:space="preserve"> «Звонкие голоса»,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«Знакомство с VRAR», </w:t>
      </w:r>
      <w:r w:rsidR="00E3157D" w:rsidRPr="00E3157D">
        <w:rPr>
          <w:rFonts w:ascii="PT Astra Serif" w:hAnsi="PT Astra Serif"/>
          <w:sz w:val="24"/>
          <w:szCs w:val="24"/>
        </w:rPr>
        <w:t xml:space="preserve">«Игрушки-самоделки», «Калейдоскоп»,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>«</w:t>
      </w:r>
      <w:proofErr w:type="spell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>Кодвардс</w:t>
      </w:r>
      <w:proofErr w:type="spellEnd"/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», «Краеведы-исследователи», «Краеведы-исследователи», «Крепыши», «Ладушки», </w:t>
      </w:r>
      <w:r w:rsidR="00E3157D" w:rsidRPr="00E3157D">
        <w:rPr>
          <w:rFonts w:ascii="PT Astra Serif" w:hAnsi="PT Astra Serif"/>
          <w:sz w:val="24"/>
          <w:szCs w:val="24"/>
        </w:rPr>
        <w:t xml:space="preserve">«Ландшафтный дизайн»,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«Лучики», «Магия творчества», «Максимум», «Мастера маленькой ракетки», </w:t>
      </w:r>
      <w:r w:rsidR="00E3157D" w:rsidRPr="00E3157D">
        <w:rPr>
          <w:rFonts w:ascii="PT Astra Serif" w:hAnsi="PT Astra Serif"/>
          <w:sz w:val="24"/>
          <w:szCs w:val="24"/>
        </w:rPr>
        <w:t>«Медиа студия «Детская редакция</w:t>
      </w:r>
      <w:proofErr w:type="gramEnd"/>
      <w:r w:rsidR="00E3157D" w:rsidRPr="00E3157D">
        <w:rPr>
          <w:rFonts w:ascii="PT Astra Serif" w:hAnsi="PT Astra Serif"/>
          <w:sz w:val="24"/>
          <w:szCs w:val="24"/>
        </w:rPr>
        <w:t xml:space="preserve">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«Ментальная арифметика», </w:t>
      </w:r>
      <w:r w:rsidR="00E3157D" w:rsidRPr="00E3157D">
        <w:rPr>
          <w:rFonts w:ascii="PT Astra Serif" w:hAnsi="PT Astra Serif"/>
          <w:sz w:val="24"/>
          <w:szCs w:val="24"/>
        </w:rPr>
        <w:t xml:space="preserve">«Многообразие зеленого мира»,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«Мобильная разработка», «Мое </w:t>
      </w:r>
      <w:proofErr w:type="spell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>Прихоперье</w:t>
      </w:r>
      <w:proofErr w:type="spellEnd"/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», </w:t>
      </w:r>
      <w:r w:rsidR="00E3157D" w:rsidRPr="00E3157D">
        <w:rPr>
          <w:rFonts w:ascii="PT Astra Serif" w:hAnsi="PT Astra Serif"/>
          <w:sz w:val="24"/>
          <w:szCs w:val="24"/>
        </w:rPr>
        <w:t xml:space="preserve">«Моя малая Родина», «Моя малая родина», «Настольный теннис», «Непоседы»,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«Основы искусственного интеллекта», «Основы компьютерной грамотности», «Основы программирования на </w:t>
      </w:r>
      <w:proofErr w:type="spell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>Java</w:t>
      </w:r>
      <w:proofErr w:type="spellEnd"/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», «Основы программирования на </w:t>
      </w:r>
      <w:proofErr w:type="gram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>А</w:t>
      </w:r>
      <w:proofErr w:type="spellStart"/>
      <w:proofErr w:type="gramEnd"/>
      <w:r w:rsidR="00E3157D" w:rsidRPr="00E3157D">
        <w:rPr>
          <w:rFonts w:ascii="PT Astra Serif" w:hAnsi="PT Astra Serif" w:cs="Times New Roman"/>
          <w:bCs/>
          <w:sz w:val="24"/>
          <w:szCs w:val="24"/>
          <w:lang w:val="en-US"/>
        </w:rPr>
        <w:t>rduino</w:t>
      </w:r>
      <w:proofErr w:type="spellEnd"/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», </w:t>
      </w:r>
      <w:r w:rsidR="00E3157D" w:rsidRPr="00E3157D">
        <w:rPr>
          <w:rFonts w:ascii="PT Astra Serif" w:hAnsi="PT Astra Serif"/>
          <w:sz w:val="24"/>
          <w:szCs w:val="24"/>
        </w:rPr>
        <w:t xml:space="preserve">«От винта», «Пилигрим»,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«Программирование </w:t>
      </w:r>
      <w:proofErr w:type="spell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>web</w:t>
      </w:r>
      <w:proofErr w:type="spellEnd"/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-приложений», «Программирование на </w:t>
      </w:r>
      <w:proofErr w:type="spell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>Scratch</w:t>
      </w:r>
      <w:proofErr w:type="spellEnd"/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», «Программирование роботов», «Программирование сайтов», «Проектная робототехника», «Прометей», «Радость», «Разработка игр на </w:t>
      </w:r>
      <w:proofErr w:type="spell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>Unity</w:t>
      </w:r>
      <w:proofErr w:type="spellEnd"/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», </w:t>
      </w:r>
      <w:r w:rsidR="00E3157D" w:rsidRPr="00E3157D">
        <w:rPr>
          <w:rFonts w:ascii="PT Astra Serif" w:hAnsi="PT Astra Serif"/>
          <w:sz w:val="24"/>
          <w:szCs w:val="24"/>
        </w:rPr>
        <w:t>«Рисуем и фантазируем», «Рубеж», «Русская мозаика», «</w:t>
      </w:r>
      <w:proofErr w:type="spellStart"/>
      <w:r w:rsidR="00E3157D" w:rsidRPr="00E3157D">
        <w:rPr>
          <w:rFonts w:ascii="PT Astra Serif" w:hAnsi="PT Astra Serif"/>
          <w:sz w:val="24"/>
          <w:szCs w:val="24"/>
        </w:rPr>
        <w:t>Семицветик</w:t>
      </w:r>
      <w:proofErr w:type="spellEnd"/>
      <w:r w:rsidR="00E3157D" w:rsidRPr="00E3157D">
        <w:rPr>
          <w:rFonts w:ascii="PT Astra Serif" w:hAnsi="PT Astra Serif"/>
          <w:sz w:val="24"/>
          <w:szCs w:val="24"/>
        </w:rPr>
        <w:t xml:space="preserve">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«Системное </w:t>
      </w:r>
      <w:proofErr w:type="gram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администрирование», «Сияние», </w:t>
      </w:r>
      <w:r w:rsidR="00E3157D" w:rsidRPr="00E3157D">
        <w:rPr>
          <w:rFonts w:ascii="PT Astra Serif" w:hAnsi="PT Astra Serif"/>
          <w:sz w:val="24"/>
          <w:szCs w:val="24"/>
        </w:rPr>
        <w:t xml:space="preserve">«Сказочный </w:t>
      </w:r>
      <w:r w:rsidR="00E3157D" w:rsidRPr="00E3157D">
        <w:rPr>
          <w:rFonts w:ascii="PT Astra Serif" w:hAnsi="PT Astra Serif"/>
          <w:sz w:val="24"/>
          <w:szCs w:val="24"/>
        </w:rPr>
        <w:lastRenderedPageBreak/>
        <w:t xml:space="preserve">мир бисера»,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«Спорт для всех», «Спортивное ориентирование», «Спортивный туризм», «Стимул», «Ступени творчества», «Сувенир», </w:t>
      </w:r>
      <w:r w:rsidR="00E3157D" w:rsidRPr="00E3157D">
        <w:rPr>
          <w:rFonts w:ascii="PT Astra Serif" w:hAnsi="PT Astra Serif"/>
          <w:sz w:val="24"/>
          <w:szCs w:val="24"/>
        </w:rPr>
        <w:t xml:space="preserve">«Творческая мастерская»,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«Театральный Дебют», «Топ-топ, </w:t>
      </w:r>
      <w:proofErr w:type="spell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>каблючок</w:t>
      </w:r>
      <w:proofErr w:type="spellEnd"/>
      <w:r w:rsidR="00E3157D" w:rsidRPr="00E3157D">
        <w:rPr>
          <w:rFonts w:ascii="PT Astra Serif" w:hAnsi="PT Astra Serif" w:cs="Times New Roman"/>
          <w:bCs/>
          <w:sz w:val="24"/>
          <w:szCs w:val="24"/>
        </w:rPr>
        <w:t>», «Туризм и краеведение», «</w:t>
      </w:r>
      <w:proofErr w:type="spellStart"/>
      <w:r w:rsidR="00E3157D" w:rsidRPr="00E3157D">
        <w:rPr>
          <w:rFonts w:ascii="PT Astra Serif" w:hAnsi="PT Astra Serif" w:cs="Times New Roman"/>
          <w:bCs/>
          <w:sz w:val="24"/>
          <w:szCs w:val="24"/>
        </w:rPr>
        <w:t>Туристенок</w:t>
      </w:r>
      <w:proofErr w:type="spellEnd"/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», </w:t>
      </w:r>
      <w:r w:rsidR="00E3157D" w:rsidRPr="00E3157D">
        <w:rPr>
          <w:rFonts w:ascii="PT Astra Serif" w:hAnsi="PT Astra Serif"/>
          <w:sz w:val="24"/>
          <w:szCs w:val="24"/>
        </w:rPr>
        <w:t xml:space="preserve">«Удивительный мир растений»,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«Улыбка», «Учимся программировать на языке </w:t>
      </w:r>
      <w:r w:rsidR="00E3157D" w:rsidRPr="00E3157D">
        <w:rPr>
          <w:rFonts w:ascii="PT Astra Serif" w:hAnsi="PT Astra Serif" w:cs="Times New Roman"/>
          <w:bCs/>
          <w:sz w:val="24"/>
          <w:szCs w:val="24"/>
          <w:lang w:val="en-US"/>
        </w:rPr>
        <w:t>Python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», </w:t>
      </w:r>
      <w:r w:rsidR="00E3157D" w:rsidRPr="00E3157D">
        <w:rPr>
          <w:rFonts w:ascii="PT Astra Serif" w:hAnsi="PT Astra Serif"/>
          <w:sz w:val="24"/>
          <w:szCs w:val="24"/>
        </w:rPr>
        <w:t xml:space="preserve">«Фантазеры»,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«Хрустальный башмачок», «Чудеса из бумаги», </w:t>
      </w:r>
      <w:r w:rsidR="00E3157D" w:rsidRPr="00E3157D">
        <w:rPr>
          <w:rFonts w:ascii="PT Astra Serif" w:hAnsi="PT Astra Serif"/>
          <w:sz w:val="24"/>
          <w:szCs w:val="24"/>
        </w:rPr>
        <w:t xml:space="preserve">«Школа Карандаша и </w:t>
      </w:r>
      <w:proofErr w:type="spellStart"/>
      <w:r w:rsidR="00E3157D" w:rsidRPr="00E3157D">
        <w:rPr>
          <w:rFonts w:ascii="PT Astra Serif" w:hAnsi="PT Astra Serif"/>
          <w:sz w:val="24"/>
          <w:szCs w:val="24"/>
        </w:rPr>
        <w:t>Самоделкина</w:t>
      </w:r>
      <w:proofErr w:type="spellEnd"/>
      <w:r w:rsidR="00E3157D" w:rsidRPr="00E3157D">
        <w:rPr>
          <w:rFonts w:ascii="PT Astra Serif" w:hAnsi="PT Astra Serif"/>
          <w:sz w:val="24"/>
          <w:szCs w:val="24"/>
        </w:rPr>
        <w:t xml:space="preserve">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«Школьный театр», </w:t>
      </w:r>
      <w:r w:rsidR="00E3157D" w:rsidRPr="00E3157D">
        <w:rPr>
          <w:rFonts w:ascii="PT Astra Serif" w:hAnsi="PT Astra Serif"/>
          <w:sz w:val="24"/>
          <w:szCs w:val="24"/>
        </w:rPr>
        <w:t xml:space="preserve">«Экологическая азбука», «Экологическая азбука», «Экспериментатор»,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«Экспрессия», «Экспромт», </w:t>
      </w:r>
      <w:r w:rsidR="00E3157D" w:rsidRPr="00E3157D">
        <w:rPr>
          <w:rFonts w:ascii="PT Astra Serif" w:hAnsi="PT Astra Serif"/>
          <w:sz w:val="24"/>
          <w:szCs w:val="24"/>
        </w:rPr>
        <w:t xml:space="preserve">«Элегия»,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«Юные туристы – краеведы», </w:t>
      </w:r>
      <w:r w:rsidR="00E3157D" w:rsidRPr="00E3157D">
        <w:rPr>
          <w:rFonts w:ascii="PT Astra Serif" w:hAnsi="PT Astra Serif"/>
          <w:sz w:val="24"/>
          <w:szCs w:val="24"/>
        </w:rPr>
        <w:t xml:space="preserve"> «Юный конструктор-моделист</w:t>
      </w:r>
      <w:proofErr w:type="gramEnd"/>
      <w:r w:rsidR="00E3157D" w:rsidRPr="00E3157D">
        <w:rPr>
          <w:rFonts w:ascii="PT Astra Serif" w:hAnsi="PT Astra Serif"/>
          <w:sz w:val="24"/>
          <w:szCs w:val="24"/>
        </w:rPr>
        <w:t xml:space="preserve">», «Юный криминалист», ГКС «Лидер», </w:t>
      </w:r>
      <w:r w:rsidR="00E3157D" w:rsidRPr="00E3157D">
        <w:rPr>
          <w:rFonts w:ascii="PT Astra Serif" w:hAnsi="PT Astra Serif" w:cs="Times New Roman"/>
          <w:bCs/>
          <w:sz w:val="24"/>
          <w:szCs w:val="24"/>
        </w:rPr>
        <w:t xml:space="preserve">СПП «АБВГДейка», </w:t>
      </w:r>
      <w:r w:rsidR="00E3157D" w:rsidRPr="00E3157D">
        <w:rPr>
          <w:rFonts w:ascii="PT Astra Serif" w:hAnsi="PT Astra Serif"/>
          <w:sz w:val="24"/>
          <w:szCs w:val="24"/>
        </w:rPr>
        <w:t xml:space="preserve">Школа юных </w:t>
      </w:r>
      <w:r w:rsidR="00E3157D" w:rsidRPr="006A317F">
        <w:rPr>
          <w:rFonts w:ascii="PT Astra Serif" w:hAnsi="PT Astra Serif"/>
          <w:sz w:val="24"/>
          <w:szCs w:val="24"/>
        </w:rPr>
        <w:t>космонавтов</w:t>
      </w:r>
    </w:p>
    <w:tbl>
      <w:tblPr>
        <w:tblStyle w:val="a6"/>
        <w:tblpPr w:leftFromText="180" w:rightFromText="180" w:vertAnchor="text" w:tblpX="41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175"/>
        <w:gridCol w:w="200"/>
        <w:gridCol w:w="4253"/>
        <w:gridCol w:w="1559"/>
        <w:gridCol w:w="568"/>
        <w:gridCol w:w="141"/>
        <w:gridCol w:w="1135"/>
      </w:tblGrid>
      <w:tr w:rsidR="00BE478A" w:rsidRPr="006A317F" w:rsidTr="009761CB">
        <w:tc>
          <w:tcPr>
            <w:tcW w:w="6628" w:type="dxa"/>
            <w:gridSpan w:val="3"/>
          </w:tcPr>
          <w:p w:rsidR="00BE478A" w:rsidRPr="006A317F" w:rsidRDefault="00BE478A" w:rsidP="0058523E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2127" w:type="dxa"/>
            <w:gridSpan w:val="2"/>
          </w:tcPr>
          <w:p w:rsidR="00BE478A" w:rsidRPr="006A317F" w:rsidRDefault="00BE478A" w:rsidP="0058523E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1276" w:type="dxa"/>
            <w:gridSpan w:val="2"/>
          </w:tcPr>
          <w:p w:rsidR="00BE478A" w:rsidRPr="006A317F" w:rsidRDefault="00BE478A" w:rsidP="0058523E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6A317F" w:rsidTr="009761CB">
        <w:tc>
          <w:tcPr>
            <w:tcW w:w="6628" w:type="dxa"/>
            <w:gridSpan w:val="3"/>
          </w:tcPr>
          <w:p w:rsidR="00381533" w:rsidRPr="006A317F" w:rsidRDefault="00381533" w:rsidP="00381533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243-100%</w:t>
            </w:r>
          </w:p>
        </w:tc>
        <w:tc>
          <w:tcPr>
            <w:tcW w:w="2127" w:type="dxa"/>
            <w:gridSpan w:val="2"/>
          </w:tcPr>
          <w:p w:rsidR="00381533" w:rsidRPr="006A317F" w:rsidRDefault="00310BF3" w:rsidP="00381533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263-100%</w:t>
            </w:r>
          </w:p>
        </w:tc>
        <w:tc>
          <w:tcPr>
            <w:tcW w:w="1276" w:type="dxa"/>
            <w:gridSpan w:val="2"/>
          </w:tcPr>
          <w:p w:rsidR="00381533" w:rsidRPr="006A317F" w:rsidRDefault="00381533" w:rsidP="00381533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81533" w:rsidRPr="006A317F" w:rsidTr="009761CB">
        <w:tc>
          <w:tcPr>
            <w:tcW w:w="10031" w:type="dxa"/>
            <w:gridSpan w:val="7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Сколько всего кружков, студий, секций вы планируете посещать (или уже посещаете) в этом учебном году? Включая те, которые вы посещаете в своей школе</w:t>
            </w:r>
          </w:p>
        </w:tc>
      </w:tr>
      <w:tr w:rsidR="00381533" w:rsidRPr="006A317F" w:rsidTr="009761CB">
        <w:tc>
          <w:tcPr>
            <w:tcW w:w="2375" w:type="dxa"/>
            <w:gridSpan w:val="2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 xml:space="preserve">1 </w:t>
            </w: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кружок</w:t>
            </w:r>
          </w:p>
        </w:tc>
        <w:tc>
          <w:tcPr>
            <w:tcW w:w="4253" w:type="dxa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  <w:lang w:val="en-US"/>
              </w:rPr>
            </w:pPr>
            <w:r w:rsidRPr="006A317F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150 – 61,7%</w:t>
            </w:r>
          </w:p>
        </w:tc>
        <w:tc>
          <w:tcPr>
            <w:tcW w:w="2127" w:type="dxa"/>
            <w:gridSpan w:val="2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167 – 63,5%</w:t>
            </w:r>
          </w:p>
        </w:tc>
        <w:tc>
          <w:tcPr>
            <w:tcW w:w="1276" w:type="dxa"/>
            <w:gridSpan w:val="2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81533" w:rsidRPr="006A317F" w:rsidTr="009761CB">
        <w:tc>
          <w:tcPr>
            <w:tcW w:w="2375" w:type="dxa"/>
            <w:gridSpan w:val="2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2 кружка</w:t>
            </w:r>
          </w:p>
        </w:tc>
        <w:tc>
          <w:tcPr>
            <w:tcW w:w="4253" w:type="dxa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67 – 27,6%</w:t>
            </w:r>
          </w:p>
        </w:tc>
        <w:tc>
          <w:tcPr>
            <w:tcW w:w="2127" w:type="dxa"/>
            <w:gridSpan w:val="2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69 – 26,2%</w:t>
            </w:r>
          </w:p>
        </w:tc>
        <w:tc>
          <w:tcPr>
            <w:tcW w:w="1276" w:type="dxa"/>
            <w:gridSpan w:val="2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 xml:space="preserve">3 </w:t>
            </w: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и более кружков</w:t>
            </w:r>
          </w:p>
        </w:tc>
        <w:tc>
          <w:tcPr>
            <w:tcW w:w="4253" w:type="dxa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26 – 10,7%</w:t>
            </w:r>
          </w:p>
        </w:tc>
        <w:tc>
          <w:tcPr>
            <w:tcW w:w="2127" w:type="dxa"/>
            <w:gridSpan w:val="2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27 – 10,3%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</w:p>
        </w:tc>
      </w:tr>
      <w:tr w:rsidR="00381533" w:rsidRPr="00AA0017" w:rsidTr="009761CB">
        <w:tc>
          <w:tcPr>
            <w:tcW w:w="10031" w:type="dxa"/>
            <w:gridSpan w:val="7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t>Сколько лет вы занимается в этом творческом объединении</w:t>
            </w: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Первый год</w:t>
            </w:r>
          </w:p>
        </w:tc>
        <w:tc>
          <w:tcPr>
            <w:tcW w:w="4253" w:type="dxa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134 – 55,1%</w:t>
            </w:r>
          </w:p>
        </w:tc>
        <w:tc>
          <w:tcPr>
            <w:tcW w:w="2127" w:type="dxa"/>
            <w:gridSpan w:val="2"/>
          </w:tcPr>
          <w:p w:rsidR="00381533" w:rsidRPr="00AA0017" w:rsidRDefault="00310BF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175-66,5%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2-3 года</w:t>
            </w:r>
          </w:p>
        </w:tc>
        <w:tc>
          <w:tcPr>
            <w:tcW w:w="4253" w:type="dxa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87 – 35,8%</w:t>
            </w:r>
          </w:p>
        </w:tc>
        <w:tc>
          <w:tcPr>
            <w:tcW w:w="2127" w:type="dxa"/>
            <w:gridSpan w:val="2"/>
          </w:tcPr>
          <w:p w:rsidR="00381533" w:rsidRPr="00AA0017" w:rsidRDefault="00310BF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76-28,9%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4253" w:type="dxa"/>
          </w:tcPr>
          <w:p w:rsidR="00381533" w:rsidRPr="006A317F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  <w:r w:rsidRPr="006A317F">
              <w:rPr>
                <w:rFonts w:ascii="PT Astra Serif" w:hAnsi="PT Astra Serif" w:cs="Times New Roman"/>
                <w:bCs/>
                <w:sz w:val="20"/>
                <w:szCs w:val="20"/>
              </w:rPr>
              <w:t>22 – 9,1%</w:t>
            </w:r>
          </w:p>
        </w:tc>
        <w:tc>
          <w:tcPr>
            <w:tcW w:w="2127" w:type="dxa"/>
            <w:gridSpan w:val="2"/>
          </w:tcPr>
          <w:p w:rsidR="00381533" w:rsidRPr="00AA0017" w:rsidRDefault="00310BF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12-4,6%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</w:p>
        </w:tc>
      </w:tr>
      <w:tr w:rsidR="00381533" w:rsidRPr="004260B3" w:rsidTr="009761CB">
        <w:tc>
          <w:tcPr>
            <w:tcW w:w="10031" w:type="dxa"/>
            <w:gridSpan w:val="7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>Нравится ли тебе заниматься в этом творческом объединении</w:t>
            </w:r>
          </w:p>
        </w:tc>
      </w:tr>
      <w:tr w:rsidR="00381533" w:rsidRPr="004260B3" w:rsidTr="009761CB">
        <w:tc>
          <w:tcPr>
            <w:tcW w:w="2375" w:type="dxa"/>
            <w:gridSpan w:val="2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4253" w:type="dxa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239-98,4%</w:t>
            </w:r>
          </w:p>
        </w:tc>
        <w:tc>
          <w:tcPr>
            <w:tcW w:w="2127" w:type="dxa"/>
            <w:gridSpan w:val="2"/>
          </w:tcPr>
          <w:p w:rsidR="00381533" w:rsidRPr="004260B3" w:rsidRDefault="00310BF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259-98,5%</w:t>
            </w:r>
          </w:p>
        </w:tc>
        <w:tc>
          <w:tcPr>
            <w:tcW w:w="1276" w:type="dxa"/>
            <w:gridSpan w:val="2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4260B3" w:rsidTr="009761CB">
        <w:tc>
          <w:tcPr>
            <w:tcW w:w="2375" w:type="dxa"/>
            <w:gridSpan w:val="2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4253" w:type="dxa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>1-0,4%</w:t>
            </w:r>
          </w:p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«Школа карандаша и </w:t>
            </w:r>
            <w:proofErr w:type="spellStart"/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>Самоделкина</w:t>
            </w:r>
            <w:proofErr w:type="spellEnd"/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</w:tcPr>
          <w:p w:rsidR="00381533" w:rsidRPr="004260B3" w:rsidRDefault="00310BF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>Не знаю</w:t>
            </w:r>
          </w:p>
        </w:tc>
        <w:tc>
          <w:tcPr>
            <w:tcW w:w="4253" w:type="dxa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>3-1,2%</w:t>
            </w:r>
          </w:p>
        </w:tc>
        <w:tc>
          <w:tcPr>
            <w:tcW w:w="2127" w:type="dxa"/>
            <w:gridSpan w:val="2"/>
          </w:tcPr>
          <w:p w:rsidR="00381533" w:rsidRPr="004260B3" w:rsidRDefault="00310BF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4260B3">
              <w:rPr>
                <w:rFonts w:ascii="PT Astra Serif" w:hAnsi="PT Astra Serif" w:cs="Times New Roman"/>
                <w:bCs/>
                <w:sz w:val="20"/>
                <w:szCs w:val="20"/>
              </w:rPr>
              <w:t>4-1,5%</w:t>
            </w:r>
          </w:p>
        </w:tc>
        <w:tc>
          <w:tcPr>
            <w:tcW w:w="1276" w:type="dxa"/>
            <w:gridSpan w:val="2"/>
          </w:tcPr>
          <w:p w:rsidR="00381533" w:rsidRPr="004260B3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10031" w:type="dxa"/>
            <w:gridSpan w:val="7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t>Из каких источников вы узнали об этом творческом объединении</w:t>
            </w: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pStyle w:val="a7"/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sz w:val="20"/>
                <w:szCs w:val="20"/>
              </w:rPr>
              <w:t>Реклама в СМИ, в школе, детском саду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tabs>
                <w:tab w:val="center" w:pos="1167"/>
              </w:tabs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38-15,6%</w:t>
            </w:r>
          </w:p>
        </w:tc>
        <w:tc>
          <w:tcPr>
            <w:tcW w:w="2127" w:type="dxa"/>
            <w:gridSpan w:val="2"/>
          </w:tcPr>
          <w:p w:rsidR="00381533" w:rsidRPr="00AA0017" w:rsidRDefault="00310BF3" w:rsidP="00381533">
            <w:pPr>
              <w:tabs>
                <w:tab w:val="center" w:pos="1167"/>
              </w:tabs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48-18,3%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tabs>
                <w:tab w:val="center" w:pos="1167"/>
              </w:tabs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/>
                <w:sz w:val="20"/>
                <w:szCs w:val="20"/>
              </w:rPr>
              <w:t>Рекомендации друзей и знакомых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63-25,9%</w:t>
            </w:r>
          </w:p>
        </w:tc>
        <w:tc>
          <w:tcPr>
            <w:tcW w:w="2127" w:type="dxa"/>
            <w:gridSpan w:val="2"/>
          </w:tcPr>
          <w:p w:rsidR="00381533" w:rsidRPr="00AA0017" w:rsidRDefault="00310BF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84-31,9%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/>
                <w:sz w:val="20"/>
                <w:szCs w:val="20"/>
              </w:rPr>
              <w:t>Рекомендации родителей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t>24-9,9%</w:t>
            </w:r>
          </w:p>
        </w:tc>
        <w:tc>
          <w:tcPr>
            <w:tcW w:w="2127" w:type="dxa"/>
            <w:gridSpan w:val="2"/>
          </w:tcPr>
          <w:p w:rsidR="00381533" w:rsidRPr="00AA0017" w:rsidRDefault="00310BF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41-15,6%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9B619C" w:rsidRPr="00AA0017" w:rsidTr="009761CB">
        <w:tc>
          <w:tcPr>
            <w:tcW w:w="2375" w:type="dxa"/>
            <w:gridSpan w:val="2"/>
          </w:tcPr>
          <w:p w:rsidR="009B619C" w:rsidRPr="002E2D92" w:rsidRDefault="009B619C" w:rsidP="009B619C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E2D92">
              <w:rPr>
                <w:rFonts w:ascii="PT Astra Serif" w:hAnsi="PT Astra Serif" w:cs="Times New Roman"/>
                <w:b/>
                <w:sz w:val="20"/>
                <w:szCs w:val="20"/>
              </w:rPr>
              <w:t>Рекомендации учителей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, педагогов доп. образования</w:t>
            </w:r>
          </w:p>
        </w:tc>
        <w:tc>
          <w:tcPr>
            <w:tcW w:w="4253" w:type="dxa"/>
          </w:tcPr>
          <w:p w:rsidR="009B619C" w:rsidRPr="002E2D92" w:rsidRDefault="009B619C" w:rsidP="009B619C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2E2D92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146 - 60%</w:t>
            </w:r>
          </w:p>
        </w:tc>
        <w:tc>
          <w:tcPr>
            <w:tcW w:w="2127" w:type="dxa"/>
            <w:gridSpan w:val="2"/>
          </w:tcPr>
          <w:p w:rsidR="009B619C" w:rsidRPr="002E2D92" w:rsidRDefault="009B619C" w:rsidP="009B619C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118</w:t>
            </w:r>
            <w:r w:rsidRPr="002E2D92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44,9</w:t>
            </w:r>
            <w:r w:rsidRPr="002E2D92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</w:tcPr>
          <w:p w:rsidR="009B619C" w:rsidRPr="00AA0017" w:rsidRDefault="009B619C" w:rsidP="009B619C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9B619C" w:rsidRPr="00AA0017" w:rsidTr="009761CB">
        <w:tc>
          <w:tcPr>
            <w:tcW w:w="2375" w:type="dxa"/>
            <w:gridSpan w:val="2"/>
          </w:tcPr>
          <w:p w:rsidR="009B619C" w:rsidRPr="002E2D92" w:rsidRDefault="009B619C" w:rsidP="009B619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E2D92">
              <w:rPr>
                <w:rFonts w:ascii="PT Astra Serif" w:hAnsi="PT Astra Serif" w:cs="Times New Roman"/>
                <w:sz w:val="20"/>
                <w:szCs w:val="20"/>
              </w:rPr>
              <w:t xml:space="preserve">Реклама на </w:t>
            </w:r>
            <w:proofErr w:type="gramStart"/>
            <w:r w:rsidRPr="002E2D92">
              <w:rPr>
                <w:rFonts w:ascii="PT Astra Serif" w:hAnsi="PT Astra Serif" w:cs="Times New Roman"/>
                <w:sz w:val="20"/>
                <w:szCs w:val="20"/>
              </w:rPr>
              <w:t>экскурсиях</w:t>
            </w:r>
            <w:proofErr w:type="gramEnd"/>
            <w:r w:rsidRPr="002E2D92">
              <w:rPr>
                <w:rFonts w:ascii="PT Astra Serif" w:hAnsi="PT Astra Serif" w:cs="Times New Roman"/>
                <w:sz w:val="20"/>
                <w:szCs w:val="20"/>
              </w:rPr>
              <w:t xml:space="preserve"> Центра, выставках, концертах и т.п.</w:t>
            </w:r>
          </w:p>
        </w:tc>
        <w:tc>
          <w:tcPr>
            <w:tcW w:w="4253" w:type="dxa"/>
          </w:tcPr>
          <w:p w:rsidR="009B619C" w:rsidRPr="002E2D92" w:rsidRDefault="009B619C" w:rsidP="009B619C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E2D92">
              <w:rPr>
                <w:rFonts w:ascii="PT Astra Serif" w:hAnsi="PT Astra Serif" w:cs="Times New Roman"/>
                <w:bCs/>
                <w:sz w:val="20"/>
                <w:szCs w:val="20"/>
              </w:rPr>
              <w:t>5 – 2%</w:t>
            </w:r>
          </w:p>
        </w:tc>
        <w:tc>
          <w:tcPr>
            <w:tcW w:w="2127" w:type="dxa"/>
            <w:gridSpan w:val="2"/>
          </w:tcPr>
          <w:p w:rsidR="009B619C" w:rsidRPr="002E2D92" w:rsidRDefault="009B619C" w:rsidP="009B619C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E2D92">
              <w:rPr>
                <w:rFonts w:ascii="PT Astra Serif" w:hAnsi="PT Astra Serif" w:cs="Times New Roman"/>
                <w:bCs/>
                <w:sz w:val="20"/>
                <w:szCs w:val="20"/>
              </w:rPr>
              <w:t>5-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1,9</w:t>
            </w:r>
            <w:r w:rsidRPr="002E2D92">
              <w:rPr>
                <w:rFonts w:ascii="PT Astra Serif" w:hAnsi="PT Astra Serif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</w:tcPr>
          <w:p w:rsidR="009B619C" w:rsidRPr="00AA0017" w:rsidRDefault="009B619C" w:rsidP="009B619C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10031" w:type="dxa"/>
            <w:gridSpan w:val="7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16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t>Что поспособствовало выбору вами и вашим ребенком этого творческого объединения</w:t>
            </w: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t>Желание заниматься именно этим видом деятельности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119 – 49%</w:t>
            </w:r>
          </w:p>
        </w:tc>
        <w:tc>
          <w:tcPr>
            <w:tcW w:w="2127" w:type="dxa"/>
            <w:gridSpan w:val="2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172-65,4%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sz w:val="20"/>
                <w:szCs w:val="20"/>
              </w:rPr>
              <w:t xml:space="preserve">Близость от дома 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40 – 16,5%</w:t>
            </w:r>
          </w:p>
        </w:tc>
        <w:tc>
          <w:tcPr>
            <w:tcW w:w="2127" w:type="dxa"/>
            <w:gridSpan w:val="2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19-7,2%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sz w:val="20"/>
                <w:szCs w:val="20"/>
              </w:rPr>
              <w:t>Качество услуг и гарантированный результат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80 – 32,9%</w:t>
            </w:r>
          </w:p>
        </w:tc>
        <w:tc>
          <w:tcPr>
            <w:tcW w:w="2127" w:type="dxa"/>
            <w:gridSpan w:val="2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80-30,4%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sz w:val="20"/>
                <w:szCs w:val="20"/>
              </w:rPr>
              <w:t>Реклама творческого объединения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14 – 5,8%</w:t>
            </w:r>
          </w:p>
        </w:tc>
        <w:tc>
          <w:tcPr>
            <w:tcW w:w="2127" w:type="dxa"/>
            <w:gridSpan w:val="2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12-4,6%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sz w:val="20"/>
                <w:szCs w:val="20"/>
              </w:rPr>
              <w:t>Нравится педагог творческого объединения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115 – 47,3%</w:t>
            </w:r>
          </w:p>
        </w:tc>
        <w:tc>
          <w:tcPr>
            <w:tcW w:w="2127" w:type="dxa"/>
            <w:gridSpan w:val="2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129-49%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sz w:val="20"/>
                <w:szCs w:val="20"/>
              </w:rPr>
              <w:t>Просто нет ничего другого, подходящего мне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5 – 2,1%</w:t>
            </w:r>
          </w:p>
        </w:tc>
        <w:tc>
          <w:tcPr>
            <w:tcW w:w="2127" w:type="dxa"/>
            <w:gridSpan w:val="2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7-2,7%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Другое </w:t>
            </w:r>
          </w:p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 – 0,8% преподают на базе нашей школы</w:t>
            </w:r>
          </w:p>
        </w:tc>
        <w:tc>
          <w:tcPr>
            <w:tcW w:w="2127" w:type="dxa"/>
            <w:gridSpan w:val="2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3-1,2% удобно, потому что на базе школы и сада. Не нужно специально возить ребенка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10031" w:type="dxa"/>
            <w:gridSpan w:val="7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>С какой целью вы или ваш ребенок посещаете это творческое объединение</w:t>
            </w: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b/>
                <w:sz w:val="20"/>
                <w:szCs w:val="20"/>
                <w:shd w:val="clear" w:color="auto" w:fill="FAFAFA"/>
              </w:rPr>
            </w:pPr>
            <w:r w:rsidRPr="00AA0017">
              <w:rPr>
                <w:rFonts w:ascii="PT Astra Serif" w:hAnsi="PT Astra Serif"/>
                <w:b/>
                <w:sz w:val="20"/>
                <w:szCs w:val="20"/>
                <w:shd w:val="clear" w:color="auto" w:fill="FAFAFA"/>
              </w:rPr>
              <w:t>Возможность проявить и развить свой талант, способности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116 – 47,7%</w:t>
            </w:r>
          </w:p>
        </w:tc>
        <w:tc>
          <w:tcPr>
            <w:tcW w:w="2268" w:type="dxa"/>
            <w:gridSpan w:val="3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154-58,6%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2C6276" w:rsidP="00381533">
            <w:pPr>
              <w:jc w:val="both"/>
              <w:rPr>
                <w:rFonts w:ascii="PT Astra Serif" w:hAnsi="PT Astra Serif"/>
                <w:sz w:val="20"/>
                <w:szCs w:val="20"/>
                <w:shd w:val="clear" w:color="auto" w:fill="FAFAFA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9" type="#_x0000_t202" style="position:absolute;left:0;text-align:left;margin-left:-14.45pt;margin-top:0;width:14.45pt;height:3.55pt;z-index:251772416;mso-wrap-distance-left:0;mso-wrap-distance-right:0;mso-position-horizontal-relative:page;mso-position-vertical-relative:text" stroked="f">
                  <v:fill color2="black"/>
                  <v:textbox style="mso-next-textbox:#_x0000_s1239" inset="0,0,0,0">
                    <w:txbxContent>
                      <w:p w:rsidR="002C6276" w:rsidRDefault="002C6276" w:rsidP="00B00E9D">
                        <w:pPr>
                          <w:pStyle w:val="a7"/>
                        </w:pPr>
                      </w:p>
                    </w:txbxContent>
                  </v:textbox>
                  <w10:wrap anchorx="page"/>
                </v:shape>
              </w:pict>
            </w:r>
            <w:r w:rsidR="00381533" w:rsidRPr="00AA0017">
              <w:rPr>
                <w:rFonts w:ascii="PT Astra Serif" w:hAnsi="PT Astra Serif"/>
                <w:sz w:val="20"/>
                <w:szCs w:val="20"/>
                <w:shd w:val="clear" w:color="auto" w:fill="FAFAFA"/>
              </w:rPr>
              <w:t xml:space="preserve">Занятия помогут в профессиональной </w:t>
            </w:r>
            <w:r w:rsidR="00381533" w:rsidRPr="00AA0017">
              <w:rPr>
                <w:rFonts w:ascii="PT Astra Serif" w:hAnsi="PT Astra Serif"/>
                <w:sz w:val="20"/>
                <w:szCs w:val="20"/>
                <w:shd w:val="clear" w:color="auto" w:fill="FAFAFA"/>
              </w:rPr>
              <w:lastRenderedPageBreak/>
              <w:t>деятельности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39 – 16%</w:t>
            </w:r>
          </w:p>
        </w:tc>
        <w:tc>
          <w:tcPr>
            <w:tcW w:w="2268" w:type="dxa"/>
            <w:gridSpan w:val="3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69-26,2%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b/>
                <w:sz w:val="20"/>
                <w:szCs w:val="20"/>
                <w:shd w:val="clear" w:color="auto" w:fill="FAFAFA"/>
              </w:rPr>
            </w:pPr>
            <w:r w:rsidRPr="00AA0017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 xml:space="preserve">Возможность приобрести </w:t>
            </w:r>
            <w:r w:rsidRPr="00AA0017">
              <w:rPr>
                <w:rFonts w:ascii="PT Astra Serif" w:hAnsi="PT Astra Serif"/>
                <w:b/>
                <w:sz w:val="20"/>
                <w:szCs w:val="20"/>
                <w:shd w:val="clear" w:color="auto" w:fill="FAFAFA"/>
              </w:rPr>
              <w:t>важные для жизни знания, умения, практические навыки,</w:t>
            </w:r>
            <w:r w:rsidRPr="00AA0017">
              <w:rPr>
                <w:rFonts w:ascii="PT Astra Serif" w:hAnsi="PT Astra Serif"/>
                <w:b/>
                <w:sz w:val="20"/>
                <w:szCs w:val="20"/>
              </w:rPr>
              <w:t xml:space="preserve"> узнать что-то новое, интересное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119 – 49%</w:t>
            </w:r>
          </w:p>
        </w:tc>
        <w:tc>
          <w:tcPr>
            <w:tcW w:w="2268" w:type="dxa"/>
            <w:gridSpan w:val="3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128-48,7%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  <w:shd w:val="clear" w:color="auto" w:fill="FAFAFA"/>
              </w:rPr>
            </w:pPr>
            <w:r w:rsidRPr="00AA0017">
              <w:rPr>
                <w:rFonts w:ascii="PT Astra Serif" w:hAnsi="PT Astra Serif"/>
                <w:sz w:val="20"/>
                <w:szCs w:val="20"/>
                <w:shd w:val="clear" w:color="auto" w:fill="FAFAFA"/>
              </w:rPr>
              <w:t>Возможность улучшить свои знания по школьной программе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24 – 9,9%</w:t>
            </w:r>
          </w:p>
        </w:tc>
        <w:tc>
          <w:tcPr>
            <w:tcW w:w="2268" w:type="dxa"/>
            <w:gridSpan w:val="3"/>
          </w:tcPr>
          <w:p w:rsidR="00381533" w:rsidRPr="00AA0017" w:rsidRDefault="00337654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18-6,8%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A0017">
              <w:rPr>
                <w:rFonts w:ascii="PT Astra Serif" w:hAnsi="PT Astra Serif"/>
                <w:b/>
                <w:sz w:val="20"/>
                <w:szCs w:val="20"/>
                <w:shd w:val="clear" w:color="auto" w:fill="FAFAFA"/>
              </w:rPr>
              <w:t>Научится общаться с другими людьми, стать более общительным, найти друзей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51 – 21%</w:t>
            </w:r>
          </w:p>
        </w:tc>
        <w:tc>
          <w:tcPr>
            <w:tcW w:w="2268" w:type="dxa"/>
            <w:gridSpan w:val="3"/>
          </w:tcPr>
          <w:p w:rsidR="00381533" w:rsidRPr="00AA0017" w:rsidRDefault="00AF1A5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37-14,1%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  <w:shd w:val="clear" w:color="auto" w:fill="FAFAFA"/>
              </w:rPr>
              <w:t>Поверить  в свои силы, перестать стесняться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30 – 12,3%</w:t>
            </w:r>
          </w:p>
        </w:tc>
        <w:tc>
          <w:tcPr>
            <w:tcW w:w="2268" w:type="dxa"/>
            <w:gridSpan w:val="3"/>
          </w:tcPr>
          <w:p w:rsidR="00381533" w:rsidRPr="00AA0017" w:rsidRDefault="00AF1A5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21-8%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A0017">
              <w:rPr>
                <w:rFonts w:ascii="PT Astra Serif" w:hAnsi="PT Astra Serif"/>
                <w:b/>
                <w:sz w:val="20"/>
                <w:szCs w:val="20"/>
              </w:rPr>
              <w:t>Это занятие по душе, увлечение, «хобби»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75 – 30,9%</w:t>
            </w:r>
          </w:p>
        </w:tc>
        <w:tc>
          <w:tcPr>
            <w:tcW w:w="2268" w:type="dxa"/>
            <w:gridSpan w:val="3"/>
          </w:tcPr>
          <w:p w:rsidR="00381533" w:rsidRPr="00AA0017" w:rsidRDefault="00AF1A5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121-46%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>Чтобы чем-то занять себя, провести свободное время с пользой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23 – 9,5%</w:t>
            </w:r>
          </w:p>
        </w:tc>
        <w:tc>
          <w:tcPr>
            <w:tcW w:w="2268" w:type="dxa"/>
            <w:gridSpan w:val="3"/>
          </w:tcPr>
          <w:p w:rsidR="00381533" w:rsidRPr="00AA0017" w:rsidRDefault="00AF1A5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27-10,3%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A0017">
              <w:rPr>
                <w:rFonts w:ascii="PT Astra Serif" w:hAnsi="PT Astra Serif"/>
                <w:b/>
                <w:sz w:val="20"/>
                <w:szCs w:val="20"/>
              </w:rPr>
              <w:t>Нравится педагог этого творческого объединения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64 – 26,3%</w:t>
            </w:r>
          </w:p>
        </w:tc>
        <w:tc>
          <w:tcPr>
            <w:tcW w:w="2268" w:type="dxa"/>
            <w:gridSpan w:val="3"/>
          </w:tcPr>
          <w:p w:rsidR="00381533" w:rsidRPr="00AA0017" w:rsidRDefault="00AF1A5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74-28,1%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>Для общего развития, укрепления здоровья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36 – 14,8%</w:t>
            </w:r>
          </w:p>
        </w:tc>
        <w:tc>
          <w:tcPr>
            <w:tcW w:w="2268" w:type="dxa"/>
            <w:gridSpan w:val="3"/>
          </w:tcPr>
          <w:p w:rsidR="00381533" w:rsidRPr="00AA0017" w:rsidRDefault="00AF1A5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9-3,4%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>Занятия помогут лучше понять самого себя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22 – 9,1%</w:t>
            </w:r>
          </w:p>
        </w:tc>
        <w:tc>
          <w:tcPr>
            <w:tcW w:w="2268" w:type="dxa"/>
            <w:gridSpan w:val="3"/>
          </w:tcPr>
          <w:p w:rsidR="00381533" w:rsidRPr="00AA0017" w:rsidRDefault="00AF1A5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22-8,4</w:t>
            </w:r>
            <w:r w:rsidR="006D6DF6">
              <w:rPr>
                <w:rFonts w:ascii="PT Astra Serif" w:hAnsi="PT Astra Serif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 xml:space="preserve">Родители заставляют ходить </w:t>
            </w:r>
          </w:p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3 -1,2% «Школа Карандаша и </w:t>
            </w:r>
            <w:proofErr w:type="spell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Самоделкина</w:t>
            </w:r>
            <w:proofErr w:type="spellEnd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», «Ментальная арифметика», «Волшебный сувенир»</w:t>
            </w:r>
          </w:p>
        </w:tc>
        <w:tc>
          <w:tcPr>
            <w:tcW w:w="2268" w:type="dxa"/>
            <w:gridSpan w:val="3"/>
          </w:tcPr>
          <w:p w:rsidR="00381533" w:rsidRPr="008E4C5F" w:rsidRDefault="006D6DF6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2-0,8%</w:t>
            </w:r>
            <w:r w:rsidR="008E4C5F">
              <w:rPr>
                <w:rFonts w:ascii="PT Astra Serif" w:hAnsi="PT Astra Serif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Другое</w:t>
            </w:r>
          </w:p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1- 0,4%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подготовка к школе</w:t>
            </w:r>
          </w:p>
        </w:tc>
        <w:tc>
          <w:tcPr>
            <w:tcW w:w="2268" w:type="dxa"/>
            <w:gridSpan w:val="3"/>
          </w:tcPr>
          <w:p w:rsidR="00381533" w:rsidRDefault="006D6DF6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1-0,4%</w:t>
            </w:r>
          </w:p>
          <w:p w:rsidR="00860348" w:rsidRDefault="00860348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дома нечего делать</w:t>
            </w:r>
          </w:p>
        </w:tc>
        <w:tc>
          <w:tcPr>
            <w:tcW w:w="1135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381533" w:rsidRPr="00AA0017" w:rsidTr="009761CB">
        <w:tc>
          <w:tcPr>
            <w:tcW w:w="10031" w:type="dxa"/>
            <w:gridSpan w:val="7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>С каким настроением обычно идёте на занятия в творческое объединение</w:t>
            </w: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tabs>
                <w:tab w:val="left" w:pos="426"/>
              </w:tabs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/>
                <w:sz w:val="20"/>
                <w:szCs w:val="20"/>
              </w:rPr>
              <w:t>С радостью, преобладает хорошее настроение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195 – 80,2%</w:t>
            </w:r>
          </w:p>
        </w:tc>
        <w:tc>
          <w:tcPr>
            <w:tcW w:w="2127" w:type="dxa"/>
            <w:gridSpan w:val="2"/>
          </w:tcPr>
          <w:p w:rsidR="00381533" w:rsidRPr="00AA0017" w:rsidRDefault="008E4C5F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211-80,2%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/>
                <w:sz w:val="20"/>
                <w:szCs w:val="20"/>
              </w:rPr>
              <w:t>Спокойно, настроение не снижается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27 – 11,1%</w:t>
            </w:r>
          </w:p>
        </w:tc>
        <w:tc>
          <w:tcPr>
            <w:tcW w:w="2127" w:type="dxa"/>
            <w:gridSpan w:val="2"/>
          </w:tcPr>
          <w:p w:rsidR="00381533" w:rsidRPr="00AA0017" w:rsidRDefault="008E4C5F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35-13,3%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sz w:val="20"/>
                <w:szCs w:val="20"/>
              </w:rPr>
              <w:t xml:space="preserve">Случаются проявления отрицательных эмоций, чаще хочется остаться дома 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1 - 0,4%</w:t>
            </w:r>
          </w:p>
        </w:tc>
        <w:tc>
          <w:tcPr>
            <w:tcW w:w="2127" w:type="dxa"/>
            <w:gridSpan w:val="2"/>
          </w:tcPr>
          <w:p w:rsidR="00381533" w:rsidRPr="00AA0017" w:rsidRDefault="008E4C5F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3-1,1%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/>
                <w:sz w:val="20"/>
                <w:szCs w:val="20"/>
              </w:rPr>
              <w:t>Бывает по-разному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20 – 8,2%</w:t>
            </w:r>
          </w:p>
        </w:tc>
        <w:tc>
          <w:tcPr>
            <w:tcW w:w="2127" w:type="dxa"/>
            <w:gridSpan w:val="2"/>
          </w:tcPr>
          <w:p w:rsidR="00381533" w:rsidRPr="00AA0017" w:rsidRDefault="008E4C5F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14-5,3%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tabs>
                <w:tab w:val="left" w:pos="426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sz w:val="20"/>
                <w:szCs w:val="20"/>
              </w:rPr>
              <w:t xml:space="preserve">Преобладает депрессивное, плохое настроения 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381533" w:rsidRPr="00AA0017" w:rsidRDefault="008E4C5F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10031" w:type="dxa"/>
            <w:gridSpan w:val="7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t>Если бы педагог сказал, что завтра у вас отменяются занятия в творческом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объединении</w:t>
            </w: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AA0017">
              <w:rPr>
                <w:rFonts w:ascii="PT Astra Serif" w:hAnsi="PT Astra Serif"/>
                <w:b/>
                <w:sz w:val="20"/>
                <w:szCs w:val="20"/>
              </w:rPr>
              <w:t xml:space="preserve">Я бы огорчился 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141 – 58%</w:t>
            </w:r>
          </w:p>
        </w:tc>
        <w:tc>
          <w:tcPr>
            <w:tcW w:w="2127" w:type="dxa"/>
            <w:gridSpan w:val="2"/>
          </w:tcPr>
          <w:p w:rsidR="00381533" w:rsidRPr="00AA0017" w:rsidRDefault="00D04F29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168-63,9%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>Бывает по-разному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78 – 32,1%</w:t>
            </w:r>
          </w:p>
        </w:tc>
        <w:tc>
          <w:tcPr>
            <w:tcW w:w="2127" w:type="dxa"/>
            <w:gridSpan w:val="2"/>
          </w:tcPr>
          <w:p w:rsidR="00381533" w:rsidRPr="00AA0017" w:rsidRDefault="00D04F29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78-29,7%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AA0017">
              <w:rPr>
                <w:rFonts w:ascii="PT Astra Serif" w:hAnsi="PT Astra Serif"/>
                <w:b/>
                <w:sz w:val="20"/>
                <w:szCs w:val="20"/>
              </w:rPr>
              <w:t>Я бы обрадовался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 xml:space="preserve">1 – 0,4% </w:t>
            </w:r>
          </w:p>
        </w:tc>
        <w:tc>
          <w:tcPr>
            <w:tcW w:w="2127" w:type="dxa"/>
            <w:gridSpan w:val="2"/>
          </w:tcPr>
          <w:p w:rsidR="00381533" w:rsidRPr="00AA0017" w:rsidRDefault="00D04F29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1-0,4%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>Не знаю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23 – 9,5%</w:t>
            </w:r>
          </w:p>
        </w:tc>
        <w:tc>
          <w:tcPr>
            <w:tcW w:w="2127" w:type="dxa"/>
            <w:gridSpan w:val="2"/>
          </w:tcPr>
          <w:p w:rsidR="00381533" w:rsidRPr="00AA0017" w:rsidRDefault="00D04F29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16-6,1%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65F68" w:rsidTr="009761CB">
        <w:tc>
          <w:tcPr>
            <w:tcW w:w="10031" w:type="dxa"/>
            <w:gridSpan w:val="7"/>
          </w:tcPr>
          <w:p w:rsidR="00381533" w:rsidRPr="00A65F68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65F68">
              <w:rPr>
                <w:rFonts w:ascii="PT Astra Serif" w:hAnsi="PT Astra Serif"/>
                <w:sz w:val="20"/>
                <w:szCs w:val="20"/>
              </w:rPr>
              <w:t>Отвечает ли вашим интересам набор дополнительных образовательных услуг Центра «Созвездие»</w:t>
            </w:r>
          </w:p>
        </w:tc>
      </w:tr>
      <w:tr w:rsidR="00381533" w:rsidRPr="00A65F68" w:rsidTr="009761CB">
        <w:tc>
          <w:tcPr>
            <w:tcW w:w="2375" w:type="dxa"/>
            <w:gridSpan w:val="2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4253" w:type="dxa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188 – 77,4%</w:t>
            </w:r>
          </w:p>
        </w:tc>
        <w:tc>
          <w:tcPr>
            <w:tcW w:w="2127" w:type="dxa"/>
            <w:gridSpan w:val="2"/>
          </w:tcPr>
          <w:p w:rsidR="00381533" w:rsidRPr="00A65F68" w:rsidRDefault="00D04F29" w:rsidP="00D04F29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194-73,8%</w:t>
            </w:r>
          </w:p>
        </w:tc>
        <w:tc>
          <w:tcPr>
            <w:tcW w:w="1276" w:type="dxa"/>
            <w:gridSpan w:val="2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65F68" w:rsidTr="009761CB">
        <w:tc>
          <w:tcPr>
            <w:tcW w:w="2375" w:type="dxa"/>
            <w:gridSpan w:val="2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5 – 2,1%</w:t>
            </w:r>
          </w:p>
        </w:tc>
        <w:tc>
          <w:tcPr>
            <w:tcW w:w="2127" w:type="dxa"/>
            <w:gridSpan w:val="2"/>
          </w:tcPr>
          <w:p w:rsidR="00381533" w:rsidRPr="00A65F68" w:rsidRDefault="00D04F29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11-4,2%</w:t>
            </w:r>
          </w:p>
        </w:tc>
        <w:tc>
          <w:tcPr>
            <w:tcW w:w="1276" w:type="dxa"/>
            <w:gridSpan w:val="2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65F68" w:rsidTr="009761CB">
        <w:tc>
          <w:tcPr>
            <w:tcW w:w="2375" w:type="dxa"/>
            <w:gridSpan w:val="2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Cs/>
                <w:sz w:val="20"/>
                <w:szCs w:val="20"/>
              </w:rPr>
              <w:t>В какой-то степени</w:t>
            </w:r>
          </w:p>
        </w:tc>
        <w:tc>
          <w:tcPr>
            <w:tcW w:w="4253" w:type="dxa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Cs/>
                <w:sz w:val="20"/>
                <w:szCs w:val="20"/>
              </w:rPr>
              <w:t>15 – 6,2%</w:t>
            </w:r>
          </w:p>
        </w:tc>
        <w:tc>
          <w:tcPr>
            <w:tcW w:w="2127" w:type="dxa"/>
            <w:gridSpan w:val="2"/>
          </w:tcPr>
          <w:p w:rsidR="00381533" w:rsidRPr="00A65F68" w:rsidRDefault="00D04F29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Cs/>
                <w:sz w:val="20"/>
                <w:szCs w:val="20"/>
              </w:rPr>
              <w:t>15-5,7%</w:t>
            </w:r>
          </w:p>
        </w:tc>
        <w:tc>
          <w:tcPr>
            <w:tcW w:w="1276" w:type="dxa"/>
            <w:gridSpan w:val="2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4253" w:type="dxa"/>
          </w:tcPr>
          <w:p w:rsidR="00381533" w:rsidRPr="00A65F68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Cs/>
                <w:sz w:val="20"/>
                <w:szCs w:val="20"/>
              </w:rPr>
              <w:t>38 – 15,6%</w:t>
            </w:r>
          </w:p>
        </w:tc>
        <w:tc>
          <w:tcPr>
            <w:tcW w:w="2127" w:type="dxa"/>
            <w:gridSpan w:val="2"/>
          </w:tcPr>
          <w:p w:rsidR="00381533" w:rsidRPr="00AA0017" w:rsidRDefault="00D04F29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65F68">
              <w:rPr>
                <w:rFonts w:ascii="PT Astra Serif" w:hAnsi="PT Astra Serif" w:cs="Times New Roman"/>
                <w:bCs/>
                <w:sz w:val="20"/>
                <w:szCs w:val="20"/>
              </w:rPr>
              <w:t>44-16,7%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t>Другое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81533" w:rsidRPr="00AA0017" w:rsidRDefault="00D04F29" w:rsidP="00D04F29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3-1,2% </w:t>
            </w:r>
            <w:r w:rsidRPr="00B11956">
              <w:rPr>
                <w:rFonts w:ascii="PT Astra Serif" w:hAnsi="PT Astra Serif" w:cs="Times New Roman"/>
                <w:bCs/>
                <w:sz w:val="20"/>
                <w:szCs w:val="20"/>
              </w:rPr>
              <w:t>ТО по работе с деревом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B77B5E" w:rsidTr="009761CB">
        <w:tc>
          <w:tcPr>
            <w:tcW w:w="10031" w:type="dxa"/>
            <w:gridSpan w:val="7"/>
          </w:tcPr>
          <w:p w:rsidR="00381533" w:rsidRPr="00B77B5E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77B5E">
              <w:rPr>
                <w:rFonts w:ascii="PT Astra Serif" w:hAnsi="PT Astra Serif" w:cs="Times New Roman"/>
                <w:bCs/>
                <w:sz w:val="20"/>
                <w:szCs w:val="20"/>
              </w:rPr>
              <w:t>Устраивает ли Вас информационное обеспечение и достаточно ли вам информации, предоставляемой о дополнительном образовании</w:t>
            </w:r>
          </w:p>
        </w:tc>
      </w:tr>
      <w:tr w:rsidR="00381533" w:rsidRPr="00B77B5E" w:rsidTr="009761CB">
        <w:tc>
          <w:tcPr>
            <w:tcW w:w="2375" w:type="dxa"/>
            <w:gridSpan w:val="2"/>
          </w:tcPr>
          <w:p w:rsidR="00381533" w:rsidRPr="00B77B5E" w:rsidRDefault="00381533" w:rsidP="00381533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B77B5E">
              <w:rPr>
                <w:rFonts w:ascii="PT Astra Serif" w:hAnsi="PT Astra Serif"/>
                <w:b/>
                <w:sz w:val="20"/>
                <w:szCs w:val="20"/>
              </w:rPr>
              <w:t>Да</w:t>
            </w:r>
          </w:p>
        </w:tc>
        <w:tc>
          <w:tcPr>
            <w:tcW w:w="4253" w:type="dxa"/>
          </w:tcPr>
          <w:p w:rsidR="00381533" w:rsidRPr="00B77B5E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77B5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163 – 67,1%</w:t>
            </w:r>
          </w:p>
        </w:tc>
        <w:tc>
          <w:tcPr>
            <w:tcW w:w="2127" w:type="dxa"/>
            <w:gridSpan w:val="2"/>
          </w:tcPr>
          <w:p w:rsidR="00381533" w:rsidRPr="00B77B5E" w:rsidRDefault="00D04F29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77B5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171-65%</w:t>
            </w:r>
          </w:p>
        </w:tc>
        <w:tc>
          <w:tcPr>
            <w:tcW w:w="1276" w:type="dxa"/>
            <w:gridSpan w:val="2"/>
          </w:tcPr>
          <w:p w:rsidR="00381533" w:rsidRPr="00B77B5E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B77B5E" w:rsidTr="009761CB">
        <w:tc>
          <w:tcPr>
            <w:tcW w:w="2375" w:type="dxa"/>
            <w:gridSpan w:val="2"/>
          </w:tcPr>
          <w:p w:rsidR="00381533" w:rsidRPr="00B77B5E" w:rsidRDefault="00381533" w:rsidP="00381533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B77B5E">
              <w:rPr>
                <w:rFonts w:ascii="PT Astra Serif" w:hAnsi="PT Astra Serif"/>
                <w:b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381533" w:rsidRPr="00B77B5E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77B5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16 – 6,6%</w:t>
            </w:r>
          </w:p>
        </w:tc>
        <w:tc>
          <w:tcPr>
            <w:tcW w:w="2127" w:type="dxa"/>
            <w:gridSpan w:val="2"/>
          </w:tcPr>
          <w:p w:rsidR="00381533" w:rsidRPr="00B77B5E" w:rsidRDefault="00D04F29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77B5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15-5,7%</w:t>
            </w:r>
          </w:p>
        </w:tc>
        <w:tc>
          <w:tcPr>
            <w:tcW w:w="1276" w:type="dxa"/>
            <w:gridSpan w:val="2"/>
          </w:tcPr>
          <w:p w:rsidR="00381533" w:rsidRPr="00B77B5E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B77B5E" w:rsidTr="009761CB">
        <w:tc>
          <w:tcPr>
            <w:tcW w:w="2375" w:type="dxa"/>
            <w:gridSpan w:val="2"/>
          </w:tcPr>
          <w:p w:rsidR="00381533" w:rsidRPr="00B77B5E" w:rsidRDefault="00381533" w:rsidP="00381533">
            <w:pPr>
              <w:rPr>
                <w:rFonts w:ascii="PT Astra Serif" w:hAnsi="PT Astra Serif"/>
                <w:sz w:val="20"/>
                <w:szCs w:val="20"/>
              </w:rPr>
            </w:pPr>
            <w:r w:rsidRPr="00B77B5E">
              <w:rPr>
                <w:rFonts w:ascii="PT Astra Serif" w:hAnsi="PT Astra Serif"/>
                <w:sz w:val="20"/>
                <w:szCs w:val="20"/>
              </w:rPr>
              <w:t xml:space="preserve">В какой-то степени  </w:t>
            </w:r>
          </w:p>
        </w:tc>
        <w:tc>
          <w:tcPr>
            <w:tcW w:w="4253" w:type="dxa"/>
          </w:tcPr>
          <w:p w:rsidR="00381533" w:rsidRPr="00B77B5E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77B5E">
              <w:rPr>
                <w:rFonts w:ascii="PT Astra Serif" w:hAnsi="PT Astra Serif" w:cs="Times New Roman"/>
                <w:bCs/>
                <w:sz w:val="20"/>
                <w:szCs w:val="20"/>
              </w:rPr>
              <w:t>48 – 19,8%</w:t>
            </w:r>
          </w:p>
        </w:tc>
        <w:tc>
          <w:tcPr>
            <w:tcW w:w="2127" w:type="dxa"/>
            <w:gridSpan w:val="2"/>
          </w:tcPr>
          <w:p w:rsidR="00381533" w:rsidRPr="00B77B5E" w:rsidRDefault="00D04F29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77B5E">
              <w:rPr>
                <w:rFonts w:ascii="PT Astra Serif" w:hAnsi="PT Astra Serif" w:cs="Times New Roman"/>
                <w:bCs/>
                <w:sz w:val="20"/>
                <w:szCs w:val="20"/>
              </w:rPr>
              <w:t>45-17,1%</w:t>
            </w:r>
          </w:p>
        </w:tc>
        <w:tc>
          <w:tcPr>
            <w:tcW w:w="1276" w:type="dxa"/>
            <w:gridSpan w:val="2"/>
          </w:tcPr>
          <w:p w:rsidR="00381533" w:rsidRPr="00B77B5E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B77B5E" w:rsidRDefault="00381533" w:rsidP="00381533">
            <w:pPr>
              <w:rPr>
                <w:rFonts w:ascii="PT Astra Serif" w:hAnsi="PT Astra Serif"/>
                <w:sz w:val="20"/>
                <w:szCs w:val="20"/>
              </w:rPr>
            </w:pPr>
            <w:r w:rsidRPr="00B77B5E">
              <w:rPr>
                <w:rFonts w:ascii="PT Astra Serif" w:hAnsi="PT Astra Serif"/>
                <w:sz w:val="20"/>
                <w:szCs w:val="20"/>
              </w:rPr>
              <w:t>Затрудняюсь ответить</w:t>
            </w:r>
          </w:p>
        </w:tc>
        <w:tc>
          <w:tcPr>
            <w:tcW w:w="4253" w:type="dxa"/>
          </w:tcPr>
          <w:p w:rsidR="00381533" w:rsidRPr="00B77B5E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77B5E">
              <w:rPr>
                <w:rFonts w:ascii="PT Astra Serif" w:hAnsi="PT Astra Serif" w:cs="Times New Roman"/>
                <w:bCs/>
                <w:sz w:val="20"/>
                <w:szCs w:val="20"/>
              </w:rPr>
              <w:t>20 – 8,2%</w:t>
            </w:r>
          </w:p>
        </w:tc>
        <w:tc>
          <w:tcPr>
            <w:tcW w:w="2127" w:type="dxa"/>
            <w:gridSpan w:val="2"/>
          </w:tcPr>
          <w:p w:rsidR="00381533" w:rsidRPr="00AA0017" w:rsidRDefault="00D04F29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77B5E">
              <w:rPr>
                <w:rFonts w:ascii="PT Astra Serif" w:hAnsi="PT Astra Serif" w:cs="Times New Roman"/>
                <w:bCs/>
                <w:sz w:val="20"/>
                <w:szCs w:val="20"/>
              </w:rPr>
              <w:t>34-12,9%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10031" w:type="dxa"/>
            <w:gridSpan w:val="7"/>
          </w:tcPr>
          <w:p w:rsidR="00381533" w:rsidRPr="00AA0017" w:rsidRDefault="00381533" w:rsidP="0038153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lastRenderedPageBreak/>
              <w:t>Рекомендовали бы Вы данное образовательное учреждение другим людям</w:t>
            </w: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AA0017">
              <w:rPr>
                <w:rFonts w:ascii="PT Astra Serif" w:hAnsi="PT Astra Serif"/>
                <w:b/>
                <w:sz w:val="20"/>
                <w:szCs w:val="20"/>
              </w:rPr>
              <w:t>Да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228 – 93,8%</w:t>
            </w:r>
          </w:p>
        </w:tc>
        <w:tc>
          <w:tcPr>
            <w:tcW w:w="2127" w:type="dxa"/>
            <w:gridSpan w:val="2"/>
          </w:tcPr>
          <w:p w:rsidR="00381533" w:rsidRPr="00AA0017" w:rsidRDefault="00085AFB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253-96,2%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AA0017">
              <w:rPr>
                <w:rFonts w:ascii="PT Astra Serif" w:hAnsi="PT Astra Serif"/>
                <w:b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381533" w:rsidRPr="0024400D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4400D">
              <w:rPr>
                <w:rFonts w:ascii="PT Astra Serif" w:hAnsi="PT Astra Serif" w:cs="Times New Roman"/>
                <w:bCs/>
                <w:sz w:val="20"/>
                <w:szCs w:val="20"/>
              </w:rPr>
              <w:t>1 – 0,4% «Системное администрирование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</w:tcPr>
          <w:p w:rsidR="00381533" w:rsidRPr="0024400D" w:rsidRDefault="00085AFB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1-0,4%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375" w:type="dxa"/>
            <w:gridSpan w:val="2"/>
          </w:tcPr>
          <w:p w:rsidR="00381533" w:rsidRPr="00AA0017" w:rsidRDefault="00381533" w:rsidP="00381533">
            <w:pPr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</w:rPr>
              <w:t>Пока не знаю</w:t>
            </w:r>
          </w:p>
        </w:tc>
        <w:tc>
          <w:tcPr>
            <w:tcW w:w="4253" w:type="dxa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14 – 5,8%</w:t>
            </w:r>
          </w:p>
        </w:tc>
        <w:tc>
          <w:tcPr>
            <w:tcW w:w="2127" w:type="dxa"/>
            <w:gridSpan w:val="2"/>
          </w:tcPr>
          <w:p w:rsidR="00381533" w:rsidRPr="00AA0017" w:rsidRDefault="00085AFB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9-3,4%</w:t>
            </w:r>
          </w:p>
        </w:tc>
        <w:tc>
          <w:tcPr>
            <w:tcW w:w="1276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10031" w:type="dxa"/>
            <w:gridSpan w:val="7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A0017">
              <w:rPr>
                <w:rFonts w:ascii="PT Astra Serif" w:hAnsi="PT Astra Serif" w:cs="Times New Roman"/>
                <w:bCs/>
                <w:sz w:val="20"/>
                <w:szCs w:val="20"/>
              </w:rPr>
              <w:t>Из каких источников Вы получаете информацию о результатах обучения Вашего ребенка в Центре «Созвездие»</w:t>
            </w:r>
          </w:p>
        </w:tc>
      </w:tr>
      <w:tr w:rsidR="00381533" w:rsidRPr="00AA0017" w:rsidTr="009761CB">
        <w:tc>
          <w:tcPr>
            <w:tcW w:w="6628" w:type="dxa"/>
            <w:gridSpan w:val="3"/>
          </w:tcPr>
          <w:p w:rsidR="00381533" w:rsidRPr="00AA0017" w:rsidRDefault="00381533" w:rsidP="00381533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242 родителей – 100%</w:t>
            </w:r>
          </w:p>
        </w:tc>
        <w:tc>
          <w:tcPr>
            <w:tcW w:w="1559" w:type="dxa"/>
          </w:tcPr>
          <w:p w:rsidR="00381533" w:rsidRPr="00AA0017" w:rsidRDefault="00381533" w:rsidP="00381533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3"/>
          </w:tcPr>
          <w:p w:rsidR="00381533" w:rsidRPr="00AA0017" w:rsidRDefault="00381533" w:rsidP="00381533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175" w:type="dxa"/>
          </w:tcPr>
          <w:p w:rsidR="00381533" w:rsidRPr="00AA0017" w:rsidRDefault="00381533" w:rsidP="00381533">
            <w:pPr>
              <w:pStyle w:val="1"/>
              <w:shd w:val="clear" w:color="auto" w:fill="FFFFFF"/>
              <w:spacing w:line="240" w:lineRule="auto"/>
              <w:ind w:left="0" w:hanging="11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A0017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Руководитель творческого объединения регулярно информирует по телефону или лично </w:t>
            </w:r>
          </w:p>
        </w:tc>
        <w:tc>
          <w:tcPr>
            <w:tcW w:w="4453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118 – 48,8%</w:t>
            </w:r>
          </w:p>
        </w:tc>
        <w:tc>
          <w:tcPr>
            <w:tcW w:w="1559" w:type="dxa"/>
          </w:tcPr>
          <w:p w:rsidR="00381533" w:rsidRPr="00AA0017" w:rsidRDefault="00085AFB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137-53,5%</w:t>
            </w:r>
          </w:p>
        </w:tc>
        <w:tc>
          <w:tcPr>
            <w:tcW w:w="1844" w:type="dxa"/>
            <w:gridSpan w:val="3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175" w:type="dxa"/>
          </w:tcPr>
          <w:p w:rsidR="00381533" w:rsidRPr="00AA0017" w:rsidRDefault="00381533" w:rsidP="00381533">
            <w:pPr>
              <w:pStyle w:val="1"/>
              <w:shd w:val="clear" w:color="auto" w:fill="FFFFFF"/>
              <w:spacing w:line="240" w:lineRule="auto"/>
              <w:ind w:left="0" w:hanging="11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A0017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Информацию получаю только на родительских </w:t>
            </w:r>
            <w:proofErr w:type="gramStart"/>
            <w:r w:rsidRPr="00AA0017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собраниях</w:t>
            </w:r>
            <w:proofErr w:type="gramEnd"/>
          </w:p>
        </w:tc>
        <w:tc>
          <w:tcPr>
            <w:tcW w:w="4453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17 – 7%</w:t>
            </w:r>
          </w:p>
        </w:tc>
        <w:tc>
          <w:tcPr>
            <w:tcW w:w="1559" w:type="dxa"/>
          </w:tcPr>
          <w:p w:rsidR="00381533" w:rsidRPr="00AA0017" w:rsidRDefault="00085AFB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13-5,1%</w:t>
            </w:r>
          </w:p>
        </w:tc>
        <w:tc>
          <w:tcPr>
            <w:tcW w:w="1844" w:type="dxa"/>
            <w:gridSpan w:val="3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175" w:type="dxa"/>
          </w:tcPr>
          <w:p w:rsidR="00381533" w:rsidRPr="00AA0017" w:rsidRDefault="00381533" w:rsidP="00381533">
            <w:pPr>
              <w:pStyle w:val="1"/>
              <w:shd w:val="clear" w:color="auto" w:fill="FFFFFF"/>
              <w:spacing w:line="240" w:lineRule="auto"/>
              <w:ind w:left="0" w:hanging="11"/>
              <w:rPr>
                <w:rFonts w:ascii="PT Astra Serif" w:hAnsi="PT Astra Serif"/>
                <w:sz w:val="20"/>
                <w:szCs w:val="20"/>
              </w:rPr>
            </w:pPr>
            <w:r w:rsidRPr="00AA0017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Информацию получаю на </w:t>
            </w:r>
            <w:proofErr w:type="gramStart"/>
            <w:r w:rsidRPr="00AA0017">
              <w:rPr>
                <w:rFonts w:ascii="PT Astra Serif" w:hAnsi="PT Astra Serif"/>
                <w:sz w:val="20"/>
                <w:szCs w:val="20"/>
                <w:lang w:eastAsia="ru-RU"/>
              </w:rPr>
              <w:t>сайте</w:t>
            </w:r>
            <w:proofErr w:type="gramEnd"/>
            <w:r w:rsidRPr="00AA0017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или группе в соц. сетях</w:t>
            </w:r>
          </w:p>
        </w:tc>
        <w:tc>
          <w:tcPr>
            <w:tcW w:w="4453" w:type="dxa"/>
            <w:gridSpan w:val="2"/>
          </w:tcPr>
          <w:p w:rsidR="00381533" w:rsidRPr="00800E9A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00E9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101 – 41,7%</w:t>
            </w:r>
          </w:p>
        </w:tc>
        <w:tc>
          <w:tcPr>
            <w:tcW w:w="1559" w:type="dxa"/>
          </w:tcPr>
          <w:p w:rsidR="00381533" w:rsidRPr="00800E9A" w:rsidRDefault="00085AFB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129-50,4%</w:t>
            </w:r>
          </w:p>
        </w:tc>
        <w:tc>
          <w:tcPr>
            <w:tcW w:w="1844" w:type="dxa"/>
            <w:gridSpan w:val="3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175" w:type="dxa"/>
          </w:tcPr>
          <w:p w:rsidR="00381533" w:rsidRPr="00AA0017" w:rsidRDefault="00381533" w:rsidP="00381533">
            <w:pPr>
              <w:pStyle w:val="1"/>
              <w:shd w:val="clear" w:color="auto" w:fill="FFFFFF"/>
              <w:spacing w:line="240" w:lineRule="auto"/>
              <w:ind w:left="0" w:hanging="11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A0017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Сам звоню или прихожу к педагогу</w:t>
            </w:r>
          </w:p>
        </w:tc>
        <w:tc>
          <w:tcPr>
            <w:tcW w:w="4453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8 – 3,3%</w:t>
            </w:r>
          </w:p>
        </w:tc>
        <w:tc>
          <w:tcPr>
            <w:tcW w:w="1559" w:type="dxa"/>
          </w:tcPr>
          <w:p w:rsidR="00381533" w:rsidRPr="00AA0017" w:rsidRDefault="00085AFB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17-6,6%</w:t>
            </w:r>
          </w:p>
        </w:tc>
        <w:tc>
          <w:tcPr>
            <w:tcW w:w="1844" w:type="dxa"/>
            <w:gridSpan w:val="3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81533" w:rsidRPr="00AA0017" w:rsidTr="009761CB">
        <w:tc>
          <w:tcPr>
            <w:tcW w:w="2175" w:type="dxa"/>
          </w:tcPr>
          <w:p w:rsidR="00381533" w:rsidRPr="00AA0017" w:rsidRDefault="00381533" w:rsidP="00381533">
            <w:pPr>
              <w:pStyle w:val="1"/>
              <w:shd w:val="clear" w:color="auto" w:fill="FFFFFF"/>
              <w:spacing w:line="240" w:lineRule="auto"/>
              <w:ind w:left="0" w:hanging="11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A0017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Информацию получаю со слов ребенка</w:t>
            </w:r>
          </w:p>
        </w:tc>
        <w:tc>
          <w:tcPr>
            <w:tcW w:w="4453" w:type="dxa"/>
            <w:gridSpan w:val="2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107 – 44,2%</w:t>
            </w:r>
          </w:p>
        </w:tc>
        <w:tc>
          <w:tcPr>
            <w:tcW w:w="1559" w:type="dxa"/>
          </w:tcPr>
          <w:p w:rsidR="00381533" w:rsidRPr="00AA0017" w:rsidRDefault="00085AFB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115-44,9%</w:t>
            </w:r>
          </w:p>
        </w:tc>
        <w:tc>
          <w:tcPr>
            <w:tcW w:w="1844" w:type="dxa"/>
            <w:gridSpan w:val="3"/>
          </w:tcPr>
          <w:p w:rsidR="00381533" w:rsidRPr="00AA0017" w:rsidRDefault="00381533" w:rsidP="00381533">
            <w:pPr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</w:tbl>
    <w:p w:rsidR="00383591" w:rsidRPr="00AA0017" w:rsidRDefault="00383591" w:rsidP="007F40A4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</w:p>
    <w:p w:rsidR="007F40A4" w:rsidRPr="00BE478A" w:rsidRDefault="00B00E9D" w:rsidP="00BE478A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085AFB">
        <w:rPr>
          <w:rFonts w:ascii="PT Astra Serif" w:hAnsi="PT Astra Serif" w:cs="Times New Roman"/>
          <w:bCs/>
          <w:sz w:val="24"/>
        </w:rPr>
        <w:t>Результаты проведенн</w:t>
      </w:r>
      <w:r w:rsidR="00085AFB" w:rsidRPr="00085AFB">
        <w:rPr>
          <w:rFonts w:ascii="PT Astra Serif" w:hAnsi="PT Astra Serif" w:cs="Times New Roman"/>
          <w:bCs/>
          <w:sz w:val="24"/>
        </w:rPr>
        <w:t>ых мониторингов</w:t>
      </w:r>
      <w:r w:rsidR="009229C4" w:rsidRPr="00085AFB">
        <w:rPr>
          <w:rFonts w:ascii="PT Astra Serif" w:hAnsi="PT Astra Serif" w:cs="Times New Roman"/>
          <w:bCs/>
          <w:sz w:val="24"/>
        </w:rPr>
        <w:t xml:space="preserve"> за </w:t>
      </w:r>
      <w:r w:rsidR="00381533" w:rsidRPr="00085AFB">
        <w:rPr>
          <w:rFonts w:ascii="PT Astra Serif" w:hAnsi="PT Astra Serif" w:cs="Times New Roman"/>
          <w:bCs/>
          <w:sz w:val="24"/>
        </w:rPr>
        <w:t>два</w:t>
      </w:r>
      <w:r w:rsidR="009229C4" w:rsidRPr="00085AFB">
        <w:rPr>
          <w:rFonts w:ascii="PT Astra Serif" w:hAnsi="PT Astra Serif" w:cs="Times New Roman"/>
          <w:bCs/>
          <w:sz w:val="24"/>
        </w:rPr>
        <w:t xml:space="preserve"> года </w:t>
      </w:r>
      <w:r w:rsidRPr="00085AFB">
        <w:rPr>
          <w:rFonts w:ascii="PT Astra Serif" w:hAnsi="PT Astra Serif" w:cs="Times New Roman"/>
          <w:bCs/>
          <w:sz w:val="24"/>
        </w:rPr>
        <w:t xml:space="preserve">свидетельствуют о том, что </w:t>
      </w:r>
      <w:r w:rsidR="007F40A4" w:rsidRPr="00085AFB">
        <w:rPr>
          <w:rFonts w:ascii="PT Astra Serif" w:hAnsi="PT Astra Serif" w:cs="Times New Roman"/>
          <w:bCs/>
          <w:sz w:val="24"/>
        </w:rPr>
        <w:t>количество опрошенных первого, второго, третьего и последующего года</w:t>
      </w:r>
      <w:r w:rsidR="00071923" w:rsidRPr="00085AFB">
        <w:rPr>
          <w:rFonts w:ascii="PT Astra Serif" w:hAnsi="PT Astra Serif" w:cs="Times New Roman"/>
          <w:bCs/>
          <w:sz w:val="24"/>
        </w:rPr>
        <w:t xml:space="preserve"> обучения примерно одинаково и</w:t>
      </w:r>
      <w:r w:rsidR="007F40A4" w:rsidRPr="00085AFB">
        <w:rPr>
          <w:rFonts w:ascii="PT Astra Serif" w:hAnsi="PT Astra Serif" w:cs="Times New Roman"/>
          <w:bCs/>
          <w:sz w:val="24"/>
        </w:rPr>
        <w:t xml:space="preserve"> колеблется </w:t>
      </w:r>
      <w:r w:rsidR="00404D65" w:rsidRPr="00085AFB">
        <w:rPr>
          <w:rFonts w:ascii="PT Astra Serif" w:hAnsi="PT Astra Serif" w:cs="Times New Roman"/>
          <w:bCs/>
          <w:sz w:val="24"/>
        </w:rPr>
        <w:t xml:space="preserve">в </w:t>
      </w:r>
      <w:r w:rsidR="007F40A4" w:rsidRPr="00085AFB">
        <w:rPr>
          <w:rFonts w:ascii="PT Astra Serif" w:hAnsi="PT Astra Serif" w:cs="Times New Roman"/>
          <w:bCs/>
          <w:sz w:val="24"/>
        </w:rPr>
        <w:t xml:space="preserve">пределах </w:t>
      </w:r>
      <w:r w:rsidR="00085AFB" w:rsidRPr="00085AFB">
        <w:rPr>
          <w:rFonts w:ascii="PT Astra Serif" w:hAnsi="PT Astra Serif" w:cs="Times New Roman"/>
          <w:b/>
          <w:bCs/>
          <w:sz w:val="24"/>
        </w:rPr>
        <w:t>2</w:t>
      </w:r>
      <w:r w:rsidR="007F40A4" w:rsidRPr="00085AFB">
        <w:rPr>
          <w:rFonts w:ascii="PT Astra Serif" w:hAnsi="PT Astra Serif" w:cs="Times New Roman"/>
          <w:b/>
          <w:bCs/>
          <w:sz w:val="24"/>
        </w:rPr>
        <w:t>%</w:t>
      </w:r>
      <w:r w:rsidR="00071923" w:rsidRPr="00085AFB">
        <w:rPr>
          <w:rFonts w:ascii="PT Astra Serif" w:hAnsi="PT Astra Serif" w:cs="Times New Roman"/>
          <w:bCs/>
          <w:sz w:val="24"/>
        </w:rPr>
        <w:t>.</w:t>
      </w:r>
      <w:r w:rsidR="004D4D36" w:rsidRPr="00085AFB">
        <w:rPr>
          <w:rFonts w:ascii="PT Astra Serif" w:hAnsi="PT Astra Serif" w:cs="Times New Roman"/>
          <w:bCs/>
          <w:sz w:val="24"/>
        </w:rPr>
        <w:t xml:space="preserve"> </w:t>
      </w:r>
      <w:r w:rsidR="00085AFB">
        <w:rPr>
          <w:rFonts w:ascii="PT Astra Serif" w:hAnsi="PT Astra Serif" w:cs="Times New Roman"/>
          <w:bCs/>
          <w:sz w:val="24"/>
        </w:rPr>
        <w:t xml:space="preserve"> Большинство учащихся – </w:t>
      </w:r>
      <w:r w:rsidR="00085AFB" w:rsidRPr="00BE478A">
        <w:rPr>
          <w:rFonts w:ascii="PT Astra Serif" w:hAnsi="PT Astra Serif" w:cs="Times New Roman"/>
          <w:b/>
          <w:bCs/>
          <w:sz w:val="24"/>
        </w:rPr>
        <w:t>62,6%</w:t>
      </w:r>
      <w:r w:rsidR="00085AFB">
        <w:rPr>
          <w:rFonts w:ascii="PT Astra Serif" w:hAnsi="PT Astra Serif" w:cs="Times New Roman"/>
          <w:bCs/>
          <w:sz w:val="24"/>
        </w:rPr>
        <w:t xml:space="preserve"> посещают только одно творческое объединение. </w:t>
      </w:r>
      <w:r w:rsidR="00BE478A" w:rsidRPr="00BE478A">
        <w:rPr>
          <w:rFonts w:ascii="PT Astra Serif" w:hAnsi="PT Astra Serif" w:cs="Times New Roman"/>
          <w:b/>
          <w:bCs/>
          <w:sz w:val="24"/>
        </w:rPr>
        <w:t>10%</w:t>
      </w:r>
      <w:r w:rsidR="00BE478A">
        <w:rPr>
          <w:rFonts w:ascii="PT Astra Serif" w:hAnsi="PT Astra Serif" w:cs="Times New Roman"/>
          <w:bCs/>
          <w:sz w:val="24"/>
        </w:rPr>
        <w:t xml:space="preserve"> посещают три и более творческих объединения.</w:t>
      </w:r>
    </w:p>
    <w:p w:rsidR="00B00E9D" w:rsidRPr="00381533" w:rsidRDefault="00B00E9D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highlight w:val="yellow"/>
        </w:rPr>
      </w:pPr>
    </w:p>
    <w:p w:rsidR="00071923" w:rsidRDefault="00404D65" w:rsidP="00B11956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highlight w:val="yellow"/>
        </w:rPr>
      </w:pPr>
      <w:r w:rsidRPr="00BE478A">
        <w:rPr>
          <w:rFonts w:ascii="PT Astra Serif" w:hAnsi="PT Astra Serif" w:cs="Times New Roman"/>
          <w:b/>
          <w:bCs/>
          <w:noProof/>
          <w:sz w:val="24"/>
          <w:lang w:eastAsia="ru-RU"/>
        </w:rPr>
        <w:drawing>
          <wp:inline distT="0" distB="0" distL="0" distR="0" wp14:anchorId="44536E49" wp14:editId="4FBACEF8">
            <wp:extent cx="5736566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14DE" w:rsidRDefault="007C14DE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highlight w:val="yellow"/>
        </w:rPr>
      </w:pPr>
    </w:p>
    <w:p w:rsidR="007C14DE" w:rsidRPr="007C14DE" w:rsidRDefault="007C14DE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7C14DE">
        <w:rPr>
          <w:rFonts w:ascii="PT Astra Serif" w:hAnsi="PT Astra Serif" w:cs="Times New Roman"/>
          <w:bCs/>
          <w:sz w:val="24"/>
        </w:rPr>
        <w:t xml:space="preserve">На </w:t>
      </w:r>
      <w:r w:rsidRPr="007C14DE">
        <w:rPr>
          <w:rFonts w:ascii="PT Astra Serif" w:hAnsi="PT Astra Serif" w:cs="Times New Roman"/>
          <w:b/>
          <w:bCs/>
          <w:sz w:val="24"/>
        </w:rPr>
        <w:t>10%</w:t>
      </w:r>
      <w:r w:rsidRPr="007C14DE">
        <w:rPr>
          <w:rFonts w:ascii="PT Astra Serif" w:hAnsi="PT Astra Serif" w:cs="Times New Roman"/>
          <w:bCs/>
          <w:sz w:val="24"/>
        </w:rPr>
        <w:t xml:space="preserve"> в этом учебном году увеличилось количество учащихся только начавших обучение, занимающихся первый год</w:t>
      </w:r>
      <w:r>
        <w:rPr>
          <w:rFonts w:ascii="PT Astra Serif" w:hAnsi="PT Astra Serif" w:cs="Times New Roman"/>
          <w:bCs/>
          <w:sz w:val="24"/>
        </w:rPr>
        <w:t xml:space="preserve">. На </w:t>
      </w:r>
      <w:r w:rsidRPr="007C14DE">
        <w:rPr>
          <w:rFonts w:ascii="PT Astra Serif" w:hAnsi="PT Astra Serif" w:cs="Times New Roman"/>
          <w:b/>
          <w:bCs/>
          <w:sz w:val="24"/>
        </w:rPr>
        <w:t>7%</w:t>
      </w:r>
      <w:r>
        <w:rPr>
          <w:rFonts w:ascii="PT Astra Serif" w:hAnsi="PT Astra Serif" w:cs="Times New Roman"/>
          <w:bCs/>
          <w:sz w:val="24"/>
        </w:rPr>
        <w:t xml:space="preserve"> меньше опрошенных занимается 2-3 года и на </w:t>
      </w:r>
      <w:r w:rsidRPr="007C14DE">
        <w:rPr>
          <w:rFonts w:ascii="PT Astra Serif" w:hAnsi="PT Astra Serif" w:cs="Times New Roman"/>
          <w:b/>
          <w:bCs/>
          <w:sz w:val="24"/>
        </w:rPr>
        <w:t>4,5</w:t>
      </w:r>
      <w:r>
        <w:rPr>
          <w:rFonts w:ascii="PT Astra Serif" w:hAnsi="PT Astra Serif" w:cs="Times New Roman"/>
          <w:bCs/>
          <w:sz w:val="24"/>
        </w:rPr>
        <w:t>% меньше – занимается более 3-х лет.</w:t>
      </w:r>
    </w:p>
    <w:p w:rsidR="00BE478A" w:rsidRDefault="00BE478A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highlight w:val="yellow"/>
        </w:rPr>
      </w:pPr>
    </w:p>
    <w:p w:rsidR="00BE478A" w:rsidRDefault="00BE478A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highlight w:val="yellow"/>
        </w:rPr>
      </w:pPr>
    </w:p>
    <w:p w:rsidR="00BE478A" w:rsidRDefault="00BE478A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highlight w:val="yellow"/>
        </w:rPr>
      </w:pPr>
      <w:r w:rsidRPr="00BE478A">
        <w:rPr>
          <w:rFonts w:ascii="PT Astra Serif" w:hAnsi="PT Astra Serif" w:cs="Times New Roman"/>
          <w:bCs/>
          <w:noProof/>
          <w:sz w:val="24"/>
          <w:lang w:eastAsia="ru-RU"/>
        </w:rPr>
        <w:lastRenderedPageBreak/>
        <w:drawing>
          <wp:inline distT="0" distB="0" distL="0" distR="0" wp14:anchorId="5A776583" wp14:editId="317E4B86">
            <wp:extent cx="5274259" cy="2948026"/>
            <wp:effectExtent l="0" t="0" r="317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478A" w:rsidRDefault="00BE478A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highlight w:val="yellow"/>
        </w:rPr>
      </w:pPr>
    </w:p>
    <w:p w:rsidR="00B00E9D" w:rsidRDefault="0023720D" w:rsidP="00A65F6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A317F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Количество участников образовательного процесса, которым нравится заниматься в творческих объединениях Центра «Созвездие» составляет</w:t>
      </w:r>
      <w:r w:rsidRPr="006A317F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 xml:space="preserve"> 98,</w:t>
      </w:r>
      <w:r w:rsidR="006A317F" w:rsidRPr="006A317F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>5</w:t>
      </w:r>
      <w:r w:rsidRPr="006A317F">
        <w:rPr>
          <w:rFonts w:ascii="PT Astra Serif" w:eastAsia="Times New Roman" w:hAnsi="PT Astra Serif" w:cs="Times New Roman"/>
          <w:b/>
          <w:bCs/>
          <w:sz w:val="24"/>
          <w:szCs w:val="20"/>
          <w:lang w:eastAsia="ru-RU"/>
        </w:rPr>
        <w:t xml:space="preserve">%, </w:t>
      </w:r>
      <w:r w:rsidRPr="006A317F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и остается на том же уровне, что и за предыдущий год.</w:t>
      </w:r>
      <w:r w:rsidR="002330D4" w:rsidRPr="006A317F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="00B00E9D" w:rsidRPr="006A317F">
        <w:rPr>
          <w:rFonts w:ascii="PT Astra Serif" w:hAnsi="PT Astra Serif" w:cs="Times New Roman"/>
          <w:bCs/>
          <w:sz w:val="24"/>
        </w:rPr>
        <w:t xml:space="preserve">На занятиях у них преобладает хорошее или спокойное настроение. </w:t>
      </w:r>
      <w:r w:rsidR="007B7127" w:rsidRPr="006A317F">
        <w:rPr>
          <w:rFonts w:ascii="PT Astra Serif" w:hAnsi="PT Astra Serif" w:cs="Times New Roman"/>
          <w:bCs/>
          <w:sz w:val="24"/>
        </w:rPr>
        <w:t xml:space="preserve">По сравнению с прошлым годом </w:t>
      </w:r>
      <w:r w:rsidR="007B7127" w:rsidRPr="006A317F">
        <w:rPr>
          <w:rFonts w:ascii="PT Astra Serif" w:hAnsi="PT Astra Serif" w:cs="Times New Roman"/>
          <w:sz w:val="24"/>
          <w:szCs w:val="24"/>
        </w:rPr>
        <w:t>п</w:t>
      </w:r>
      <w:r w:rsidR="004A0281" w:rsidRPr="006A317F">
        <w:rPr>
          <w:rFonts w:ascii="PT Astra Serif" w:hAnsi="PT Astra Serif" w:cs="Times New Roman"/>
          <w:sz w:val="24"/>
          <w:szCs w:val="24"/>
        </w:rPr>
        <w:t xml:space="preserve">роявления отрицательных эмоций, </w:t>
      </w:r>
      <w:r w:rsidR="007B7127" w:rsidRPr="006A317F">
        <w:rPr>
          <w:rFonts w:ascii="PT Astra Serif" w:hAnsi="PT Astra Serif" w:cs="Times New Roman"/>
          <w:sz w:val="24"/>
          <w:szCs w:val="24"/>
        </w:rPr>
        <w:t xml:space="preserve">когда </w:t>
      </w:r>
      <w:r w:rsidR="004A0281" w:rsidRPr="006A317F">
        <w:rPr>
          <w:rFonts w:ascii="PT Astra Serif" w:hAnsi="PT Astra Serif" w:cs="Times New Roman"/>
          <w:sz w:val="24"/>
          <w:szCs w:val="24"/>
        </w:rPr>
        <w:t>чаще хочется остаться дома</w:t>
      </w:r>
      <w:r w:rsidR="007B7127" w:rsidRPr="006A317F">
        <w:rPr>
          <w:rFonts w:ascii="PT Astra Serif" w:hAnsi="PT Astra Serif" w:cs="Times New Roman"/>
          <w:sz w:val="24"/>
          <w:szCs w:val="24"/>
        </w:rPr>
        <w:t xml:space="preserve"> </w:t>
      </w:r>
      <w:r w:rsidR="006A317F" w:rsidRPr="006A317F">
        <w:rPr>
          <w:rFonts w:ascii="PT Astra Serif" w:hAnsi="PT Astra Serif" w:cs="Times New Roman"/>
          <w:sz w:val="24"/>
          <w:szCs w:val="24"/>
        </w:rPr>
        <w:t>незначительно повысилос</w:t>
      </w:r>
      <w:r w:rsidR="007B7127" w:rsidRPr="006A317F">
        <w:rPr>
          <w:rFonts w:ascii="PT Astra Serif" w:hAnsi="PT Astra Serif" w:cs="Times New Roman"/>
          <w:sz w:val="24"/>
          <w:szCs w:val="24"/>
        </w:rPr>
        <w:t xml:space="preserve">ь </w:t>
      </w:r>
      <w:r w:rsidR="006A317F" w:rsidRPr="006A317F">
        <w:rPr>
          <w:rFonts w:ascii="PT Astra Serif" w:hAnsi="PT Astra Serif" w:cs="Times New Roman"/>
          <w:sz w:val="24"/>
          <w:szCs w:val="24"/>
        </w:rPr>
        <w:t xml:space="preserve"> с </w:t>
      </w:r>
      <w:r w:rsidR="006A317F" w:rsidRPr="006A317F">
        <w:rPr>
          <w:rFonts w:ascii="PT Astra Serif" w:hAnsi="PT Astra Serif" w:cs="Times New Roman"/>
          <w:b/>
          <w:sz w:val="24"/>
          <w:szCs w:val="24"/>
        </w:rPr>
        <w:t>0%</w:t>
      </w:r>
      <w:r w:rsidR="006A317F" w:rsidRPr="006A317F">
        <w:rPr>
          <w:rFonts w:ascii="PT Astra Serif" w:hAnsi="PT Astra Serif" w:cs="Times New Roman"/>
          <w:sz w:val="24"/>
          <w:szCs w:val="24"/>
        </w:rPr>
        <w:t xml:space="preserve"> </w:t>
      </w:r>
      <w:r w:rsidR="006A317F">
        <w:rPr>
          <w:rFonts w:ascii="PT Astra Serif" w:hAnsi="PT Astra Serif" w:cs="Times New Roman"/>
          <w:sz w:val="24"/>
          <w:szCs w:val="24"/>
        </w:rPr>
        <w:t>д</w:t>
      </w:r>
      <w:r w:rsidR="007B7127" w:rsidRPr="006A317F">
        <w:rPr>
          <w:rFonts w:ascii="PT Astra Serif" w:hAnsi="PT Astra Serif" w:cs="Times New Roman"/>
          <w:sz w:val="24"/>
          <w:szCs w:val="24"/>
        </w:rPr>
        <w:t>о</w:t>
      </w:r>
      <w:r w:rsidR="006A317F" w:rsidRPr="006A317F">
        <w:rPr>
          <w:rFonts w:ascii="PT Astra Serif" w:hAnsi="PT Astra Serif" w:cs="Times New Roman"/>
          <w:b/>
          <w:sz w:val="24"/>
          <w:szCs w:val="24"/>
        </w:rPr>
        <w:t xml:space="preserve"> 1</w:t>
      </w:r>
      <w:r w:rsidR="007B7127" w:rsidRPr="006A317F">
        <w:rPr>
          <w:rFonts w:ascii="PT Astra Serif" w:hAnsi="PT Astra Serif" w:cs="Times New Roman"/>
          <w:sz w:val="24"/>
          <w:szCs w:val="24"/>
        </w:rPr>
        <w:t>%</w:t>
      </w:r>
      <w:r w:rsidR="00B11956">
        <w:rPr>
          <w:rFonts w:ascii="PT Astra Serif" w:hAnsi="PT Astra Serif" w:cs="Times New Roman"/>
          <w:sz w:val="24"/>
          <w:szCs w:val="24"/>
        </w:rPr>
        <w:t>.</w:t>
      </w:r>
    </w:p>
    <w:p w:rsidR="00B11956" w:rsidRPr="00381533" w:rsidRDefault="00B11956" w:rsidP="00A65F6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4A0281" w:rsidRPr="00381533" w:rsidRDefault="007B7127" w:rsidP="00B11956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highlight w:val="yellow"/>
        </w:rPr>
      </w:pPr>
      <w:r w:rsidRPr="00381533">
        <w:rPr>
          <w:rFonts w:ascii="PT Astra Serif" w:hAnsi="PT Astra Serif" w:cs="Times New Roman"/>
          <w:bCs/>
          <w:noProof/>
          <w:sz w:val="24"/>
          <w:highlight w:val="yellow"/>
          <w:lang w:eastAsia="ru-RU"/>
        </w:rPr>
        <w:drawing>
          <wp:inline distT="0" distB="0" distL="0" distR="0" wp14:anchorId="02042622" wp14:editId="7437A3F1">
            <wp:extent cx="5449824" cy="329915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0E9D" w:rsidRPr="00381533" w:rsidRDefault="00B00E9D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highlight w:val="yellow"/>
        </w:rPr>
      </w:pPr>
    </w:p>
    <w:p w:rsidR="002330D4" w:rsidRPr="00A65F68" w:rsidRDefault="002330D4" w:rsidP="002003C0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32"/>
        </w:rPr>
      </w:pPr>
      <w:r w:rsidRPr="00A65F68">
        <w:rPr>
          <w:rFonts w:ascii="PT Astra Serif" w:hAnsi="PT Astra Serif" w:cs="Times New Roman"/>
          <w:bCs/>
          <w:sz w:val="24"/>
        </w:rPr>
        <w:t xml:space="preserve">Сравнительный анализ за два года показывает средний показатель - </w:t>
      </w:r>
      <w:r w:rsidRPr="00A65F68">
        <w:rPr>
          <w:rFonts w:ascii="PT Astra Serif" w:hAnsi="PT Astra Serif" w:cs="Times New Roman"/>
          <w:b/>
          <w:bCs/>
          <w:sz w:val="24"/>
        </w:rPr>
        <w:t>7</w:t>
      </w:r>
      <w:r w:rsidR="00A65F68" w:rsidRPr="00A65F68">
        <w:rPr>
          <w:rFonts w:ascii="PT Astra Serif" w:hAnsi="PT Astra Serif" w:cs="Times New Roman"/>
          <w:b/>
          <w:bCs/>
          <w:sz w:val="24"/>
        </w:rPr>
        <w:t>5</w:t>
      </w:r>
      <w:r w:rsidRPr="00A65F68">
        <w:rPr>
          <w:rFonts w:ascii="PT Astra Serif" w:hAnsi="PT Astra Serif" w:cs="Times New Roman"/>
          <w:b/>
          <w:bCs/>
          <w:sz w:val="24"/>
        </w:rPr>
        <w:t>,</w:t>
      </w:r>
      <w:r w:rsidR="00A65F68" w:rsidRPr="00A65F68">
        <w:rPr>
          <w:rFonts w:ascii="PT Astra Serif" w:hAnsi="PT Astra Serif" w:cs="Times New Roman"/>
          <w:b/>
          <w:bCs/>
          <w:sz w:val="24"/>
        </w:rPr>
        <w:t>6</w:t>
      </w:r>
      <w:r w:rsidRPr="00A65F68">
        <w:rPr>
          <w:rFonts w:ascii="PT Astra Serif" w:hAnsi="PT Astra Serif" w:cs="Times New Roman"/>
          <w:b/>
          <w:bCs/>
          <w:sz w:val="24"/>
        </w:rPr>
        <w:t>%</w:t>
      </w:r>
      <w:r w:rsidRPr="00A65F68">
        <w:rPr>
          <w:rFonts w:ascii="PT Astra Serif" w:hAnsi="PT Astra Serif" w:cs="Times New Roman"/>
          <w:bCs/>
          <w:sz w:val="24"/>
        </w:rPr>
        <w:t xml:space="preserve"> </w:t>
      </w:r>
      <w:r w:rsidR="00F34A0B" w:rsidRPr="00A65F68">
        <w:rPr>
          <w:rFonts w:ascii="PT Astra Serif" w:hAnsi="PT Astra Serif" w:cs="Times New Roman"/>
          <w:bCs/>
          <w:sz w:val="24"/>
        </w:rPr>
        <w:t>учащихся, которым</w:t>
      </w:r>
      <w:r w:rsidR="00F34A0B" w:rsidRPr="00A65F68">
        <w:rPr>
          <w:rFonts w:ascii="PT Astra Serif" w:hAnsi="PT Astra Serif" w:cs="Times New Roman"/>
          <w:bCs/>
          <w:sz w:val="32"/>
        </w:rPr>
        <w:t xml:space="preserve"> </w:t>
      </w:r>
      <w:r w:rsidR="00F34A0B" w:rsidRPr="00A65F68">
        <w:rPr>
          <w:rFonts w:ascii="PT Astra Serif" w:hAnsi="PT Astra Serif" w:cs="Times New Roman"/>
          <w:bCs/>
          <w:sz w:val="24"/>
        </w:rPr>
        <w:t xml:space="preserve">достаточно данного набора дополнительных образовательных услуг предоставляемых Центром,  </w:t>
      </w:r>
      <w:r w:rsidR="00A65F68" w:rsidRPr="00A65F68">
        <w:rPr>
          <w:rFonts w:ascii="PT Astra Serif" w:hAnsi="PT Astra Serif" w:cs="Times New Roman"/>
          <w:b/>
          <w:bCs/>
          <w:sz w:val="24"/>
        </w:rPr>
        <w:t>4,2</w:t>
      </w:r>
      <w:r w:rsidR="00F34A0B" w:rsidRPr="00A65F68">
        <w:rPr>
          <w:rFonts w:ascii="PT Astra Serif" w:hAnsi="PT Astra Serif" w:cs="Times New Roman"/>
          <w:b/>
          <w:bCs/>
          <w:sz w:val="24"/>
        </w:rPr>
        <w:t>%</w:t>
      </w:r>
      <w:r w:rsidR="00F34A0B" w:rsidRPr="00A65F68">
        <w:rPr>
          <w:rFonts w:ascii="PT Astra Serif" w:hAnsi="PT Astra Serif" w:cs="Times New Roman"/>
          <w:bCs/>
          <w:sz w:val="24"/>
        </w:rPr>
        <w:t xml:space="preserve"> - не достаточно, </w:t>
      </w:r>
      <w:r w:rsidR="00A65F68" w:rsidRPr="00A65F68">
        <w:rPr>
          <w:rFonts w:ascii="PT Astra Serif" w:hAnsi="PT Astra Serif" w:cs="Times New Roman"/>
          <w:bCs/>
          <w:sz w:val="24"/>
        </w:rPr>
        <w:t>предлагают открыть творческое объединение по работе с деревом</w:t>
      </w:r>
      <w:r w:rsidR="00F34A0B" w:rsidRPr="00A65F68">
        <w:rPr>
          <w:rFonts w:ascii="PT Astra Serif" w:hAnsi="PT Astra Serif" w:cs="Times New Roman"/>
          <w:bCs/>
          <w:sz w:val="24"/>
        </w:rPr>
        <w:t>.</w:t>
      </w:r>
    </w:p>
    <w:p w:rsidR="002330D4" w:rsidRPr="00381533" w:rsidRDefault="002330D4" w:rsidP="002003C0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highlight w:val="yellow"/>
        </w:rPr>
      </w:pPr>
    </w:p>
    <w:p w:rsidR="00715698" w:rsidRPr="00B77B5E" w:rsidRDefault="00B77B5E" w:rsidP="009A3FE9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proofErr w:type="gramStart"/>
      <w:r w:rsidRPr="00B77B5E">
        <w:rPr>
          <w:rFonts w:ascii="PT Astra Serif" w:hAnsi="PT Astra Serif" w:cs="Times New Roman"/>
          <w:b/>
          <w:bCs/>
          <w:sz w:val="24"/>
        </w:rPr>
        <w:t>65%</w:t>
      </w:r>
      <w:r w:rsidR="009A3FE9" w:rsidRPr="00B77B5E">
        <w:rPr>
          <w:rFonts w:ascii="PT Astra Serif" w:hAnsi="PT Astra Serif" w:cs="Times New Roman"/>
          <w:b/>
          <w:bCs/>
          <w:sz w:val="24"/>
        </w:rPr>
        <w:t xml:space="preserve"> </w:t>
      </w:r>
      <w:r w:rsidRPr="00B77B5E">
        <w:rPr>
          <w:rFonts w:ascii="PT Astra Serif" w:hAnsi="PT Astra Serif" w:cs="Times New Roman"/>
          <w:bCs/>
          <w:sz w:val="24"/>
        </w:rPr>
        <w:t>опрошенных</w:t>
      </w:r>
      <w:r w:rsidRPr="00B77B5E">
        <w:rPr>
          <w:rFonts w:ascii="PT Astra Serif" w:hAnsi="PT Astra Serif" w:cs="Times New Roman"/>
          <w:b/>
          <w:bCs/>
          <w:sz w:val="24"/>
        </w:rPr>
        <w:t xml:space="preserve"> </w:t>
      </w:r>
      <w:r w:rsidR="00C64961" w:rsidRPr="00B77B5E">
        <w:rPr>
          <w:rFonts w:ascii="PT Astra Serif" w:hAnsi="PT Astra Serif" w:cs="Times New Roman"/>
          <w:bCs/>
          <w:sz w:val="24"/>
        </w:rPr>
        <w:t>полностью удовлетворены предоставляемой информаци</w:t>
      </w:r>
      <w:r w:rsidRPr="00B77B5E">
        <w:rPr>
          <w:rFonts w:ascii="PT Astra Serif" w:hAnsi="PT Astra Serif" w:cs="Times New Roman"/>
          <w:bCs/>
          <w:sz w:val="24"/>
        </w:rPr>
        <w:t>ей</w:t>
      </w:r>
      <w:r w:rsidR="00C64961" w:rsidRPr="00B77B5E">
        <w:rPr>
          <w:rFonts w:ascii="PT Astra Serif" w:hAnsi="PT Astra Serif" w:cs="Times New Roman"/>
          <w:bCs/>
          <w:sz w:val="24"/>
        </w:rPr>
        <w:t xml:space="preserve"> о Центре «Созвездие». </w:t>
      </w:r>
      <w:r w:rsidRPr="00B77B5E">
        <w:rPr>
          <w:rFonts w:ascii="PT Astra Serif" w:hAnsi="PT Astra Serif" w:cs="Times New Roman"/>
          <w:b/>
          <w:bCs/>
          <w:sz w:val="24"/>
        </w:rPr>
        <w:t>17,1%</w:t>
      </w:r>
      <w:r w:rsidRPr="00B77B5E">
        <w:rPr>
          <w:rFonts w:ascii="PT Astra Serif" w:hAnsi="PT Astra Serif" w:cs="Times New Roman"/>
          <w:bCs/>
          <w:sz w:val="24"/>
        </w:rPr>
        <w:t xml:space="preserve"> -</w:t>
      </w:r>
      <w:r w:rsidR="00C64961" w:rsidRPr="00B77B5E">
        <w:rPr>
          <w:rFonts w:ascii="PT Astra Serif" w:hAnsi="PT Astra Serif" w:cs="Times New Roman"/>
          <w:bCs/>
          <w:sz w:val="24"/>
        </w:rPr>
        <w:t xml:space="preserve"> удовлетворены в какой-то степени. </w:t>
      </w:r>
      <w:r w:rsidRPr="00B77B5E">
        <w:rPr>
          <w:rFonts w:ascii="PT Astra Serif" w:hAnsi="PT Astra Serif" w:cs="Times New Roman"/>
          <w:b/>
          <w:bCs/>
          <w:sz w:val="24"/>
        </w:rPr>
        <w:t>5,7%</w:t>
      </w:r>
      <w:r w:rsidR="009A3FE9" w:rsidRPr="00B77B5E">
        <w:rPr>
          <w:rFonts w:ascii="PT Astra Serif" w:hAnsi="PT Astra Serif" w:cs="Times New Roman"/>
          <w:bCs/>
          <w:sz w:val="24"/>
        </w:rPr>
        <w:t xml:space="preserve"> опрошенных не достаточно предоставляемой информации о Центре.</w:t>
      </w:r>
      <w:proofErr w:type="gramEnd"/>
      <w:r w:rsidR="009A3FE9" w:rsidRPr="00B77B5E">
        <w:rPr>
          <w:rFonts w:ascii="PT Astra Serif" w:hAnsi="PT Astra Serif" w:cs="Times New Roman"/>
          <w:bCs/>
          <w:sz w:val="24"/>
        </w:rPr>
        <w:t xml:space="preserve"> Этот показатель уменьшился на </w:t>
      </w:r>
      <w:r w:rsidR="009A3FE9" w:rsidRPr="00B77B5E">
        <w:rPr>
          <w:rFonts w:ascii="PT Astra Serif" w:hAnsi="PT Astra Serif" w:cs="Times New Roman"/>
          <w:b/>
          <w:bCs/>
          <w:sz w:val="24"/>
        </w:rPr>
        <w:t>1%</w:t>
      </w:r>
      <w:r w:rsidR="009A3FE9" w:rsidRPr="00B77B5E">
        <w:rPr>
          <w:rFonts w:ascii="PT Astra Serif" w:hAnsi="PT Astra Serif" w:cs="Times New Roman"/>
          <w:bCs/>
          <w:sz w:val="24"/>
        </w:rPr>
        <w:t xml:space="preserve"> по сравнению с </w:t>
      </w:r>
      <w:r w:rsidRPr="00B77B5E">
        <w:rPr>
          <w:rFonts w:ascii="PT Astra Serif" w:hAnsi="PT Astra Serif" w:cs="Times New Roman"/>
          <w:bCs/>
          <w:sz w:val="24"/>
        </w:rPr>
        <w:t>прошлым</w:t>
      </w:r>
      <w:r w:rsidR="009A3FE9" w:rsidRPr="00B77B5E">
        <w:rPr>
          <w:rFonts w:ascii="PT Astra Serif" w:hAnsi="PT Astra Serif" w:cs="Times New Roman"/>
          <w:bCs/>
          <w:sz w:val="24"/>
        </w:rPr>
        <w:t xml:space="preserve"> годом.</w:t>
      </w:r>
    </w:p>
    <w:p w:rsidR="002003C0" w:rsidRDefault="002003C0" w:rsidP="002003C0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A65F68"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 wp14:anchorId="44F1C2D7" wp14:editId="09CC7C37">
            <wp:extent cx="5215738" cy="3467405"/>
            <wp:effectExtent l="0" t="0" r="44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1956" w:rsidRPr="00A65F68" w:rsidRDefault="00B11956" w:rsidP="002003C0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2003C0" w:rsidRPr="00381533" w:rsidRDefault="002003C0" w:rsidP="002003C0">
      <w:pPr>
        <w:spacing w:after="0" w:line="240" w:lineRule="auto"/>
        <w:ind w:firstLine="708"/>
        <w:jc w:val="both"/>
        <w:rPr>
          <w:rFonts w:ascii="PT Astra Serif" w:hAnsi="PT Astra Serif"/>
          <w:highlight w:val="yellow"/>
        </w:rPr>
      </w:pPr>
    </w:p>
    <w:p w:rsidR="002003C0" w:rsidRPr="00A65F68" w:rsidRDefault="00BE3B46" w:rsidP="002003C0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A65F68">
        <w:rPr>
          <w:rFonts w:ascii="PT Astra Serif" w:hAnsi="PT Astra Serif"/>
          <w:noProof/>
          <w:lang w:eastAsia="ru-RU"/>
        </w:rPr>
        <w:drawing>
          <wp:inline distT="0" distB="0" distL="0" distR="0" wp14:anchorId="6BE8ED38" wp14:editId="61E16425">
            <wp:extent cx="5215738" cy="2991917"/>
            <wp:effectExtent l="0" t="0" r="44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3B46" w:rsidRPr="00381533" w:rsidRDefault="00BE3B46" w:rsidP="002003C0">
      <w:pPr>
        <w:spacing w:after="0" w:line="240" w:lineRule="auto"/>
        <w:ind w:firstLine="708"/>
        <w:jc w:val="both"/>
        <w:rPr>
          <w:rFonts w:ascii="PT Astra Serif" w:hAnsi="PT Astra Serif"/>
          <w:highlight w:val="yellow"/>
        </w:rPr>
      </w:pPr>
    </w:p>
    <w:p w:rsidR="00850A97" w:rsidRPr="00850A97" w:rsidRDefault="00850A97" w:rsidP="002003C0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850A97">
        <w:rPr>
          <w:rFonts w:ascii="PT Astra Serif" w:hAnsi="PT Astra Serif" w:cs="Times New Roman"/>
          <w:bCs/>
          <w:sz w:val="24"/>
        </w:rPr>
        <w:t xml:space="preserve">В 2023-2024 уч. году на </w:t>
      </w:r>
      <w:r w:rsidRPr="00850A97">
        <w:rPr>
          <w:rFonts w:ascii="PT Astra Serif" w:hAnsi="PT Astra Serif" w:cs="Times New Roman"/>
          <w:b/>
          <w:bCs/>
          <w:sz w:val="24"/>
        </w:rPr>
        <w:t>5%</w:t>
      </w:r>
      <w:r w:rsidRPr="00850A97">
        <w:rPr>
          <w:rFonts w:ascii="PT Astra Serif" w:hAnsi="PT Astra Serif" w:cs="Times New Roman"/>
          <w:bCs/>
          <w:sz w:val="24"/>
        </w:rPr>
        <w:t xml:space="preserve"> увеличилось количество родителей получающих информацию о результатах обучения своего ребенка в Центре «Созвездие» от руководителя, регулярно информирующего их по телефону или лично (с </w:t>
      </w:r>
      <w:r w:rsidRPr="00850A97">
        <w:rPr>
          <w:rFonts w:ascii="PT Astra Serif" w:hAnsi="PT Astra Serif" w:cs="Times New Roman"/>
          <w:b/>
          <w:bCs/>
          <w:sz w:val="24"/>
        </w:rPr>
        <w:t>48,8</w:t>
      </w:r>
      <w:r w:rsidRPr="00850A97">
        <w:rPr>
          <w:rFonts w:ascii="PT Astra Serif" w:hAnsi="PT Astra Serif" w:cs="Times New Roman"/>
          <w:bCs/>
          <w:sz w:val="24"/>
        </w:rPr>
        <w:t xml:space="preserve">% до </w:t>
      </w:r>
      <w:r w:rsidRPr="00850A97">
        <w:rPr>
          <w:rFonts w:ascii="PT Astra Serif" w:hAnsi="PT Astra Serif" w:cs="Times New Roman"/>
          <w:b/>
          <w:bCs/>
          <w:sz w:val="24"/>
        </w:rPr>
        <w:t>53,5</w:t>
      </w:r>
      <w:r w:rsidRPr="00850A97">
        <w:rPr>
          <w:rFonts w:ascii="PT Astra Serif" w:hAnsi="PT Astra Serif" w:cs="Times New Roman"/>
          <w:bCs/>
          <w:sz w:val="24"/>
        </w:rPr>
        <w:t>%)</w:t>
      </w:r>
    </w:p>
    <w:p w:rsidR="00850A97" w:rsidRPr="0069388A" w:rsidRDefault="00850A97" w:rsidP="002003C0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69388A">
        <w:rPr>
          <w:rFonts w:ascii="PT Astra Serif" w:hAnsi="PT Astra Serif" w:cs="Times New Roman"/>
          <w:bCs/>
          <w:sz w:val="24"/>
        </w:rPr>
        <w:t xml:space="preserve">В основном родители получают информацию со слов </w:t>
      </w:r>
      <w:r w:rsidR="0069388A" w:rsidRPr="0069388A">
        <w:rPr>
          <w:rFonts w:ascii="PT Astra Serif" w:hAnsi="PT Astra Serif" w:cs="Times New Roman"/>
          <w:bCs/>
          <w:sz w:val="24"/>
        </w:rPr>
        <w:t>руководителя</w:t>
      </w:r>
      <w:r w:rsidRPr="0069388A">
        <w:rPr>
          <w:rFonts w:ascii="PT Astra Serif" w:hAnsi="PT Astra Serif" w:cs="Times New Roman"/>
          <w:bCs/>
          <w:sz w:val="24"/>
        </w:rPr>
        <w:t xml:space="preserve"> – </w:t>
      </w:r>
      <w:r w:rsidRPr="0069388A">
        <w:rPr>
          <w:rFonts w:ascii="PT Astra Serif" w:hAnsi="PT Astra Serif" w:cs="Times New Roman"/>
          <w:b/>
          <w:bCs/>
          <w:sz w:val="24"/>
        </w:rPr>
        <w:t>50%</w:t>
      </w:r>
      <w:r w:rsidRPr="0069388A">
        <w:rPr>
          <w:rFonts w:ascii="PT Astra Serif" w:hAnsi="PT Astra Serif" w:cs="Times New Roman"/>
          <w:bCs/>
          <w:sz w:val="24"/>
        </w:rPr>
        <w:t xml:space="preserve">, со слов самого ребенка – </w:t>
      </w:r>
      <w:r w:rsidRPr="0069388A">
        <w:rPr>
          <w:rFonts w:ascii="PT Astra Serif" w:hAnsi="PT Astra Serif" w:cs="Times New Roman"/>
          <w:b/>
          <w:bCs/>
          <w:sz w:val="24"/>
        </w:rPr>
        <w:t>44%</w:t>
      </w:r>
      <w:r w:rsidRPr="0069388A">
        <w:rPr>
          <w:rFonts w:ascii="PT Astra Serif" w:hAnsi="PT Astra Serif" w:cs="Times New Roman"/>
          <w:bCs/>
          <w:sz w:val="24"/>
        </w:rPr>
        <w:t xml:space="preserve"> или на сайте или в группе с соц. сетях</w:t>
      </w:r>
      <w:r w:rsidR="0069388A" w:rsidRPr="0069388A">
        <w:rPr>
          <w:rFonts w:ascii="PT Astra Serif" w:hAnsi="PT Astra Serif" w:cs="Times New Roman"/>
          <w:bCs/>
          <w:sz w:val="24"/>
        </w:rPr>
        <w:t xml:space="preserve"> – </w:t>
      </w:r>
      <w:r w:rsidR="0069388A" w:rsidRPr="0069388A">
        <w:rPr>
          <w:rFonts w:ascii="PT Astra Serif" w:hAnsi="PT Astra Serif" w:cs="Times New Roman"/>
          <w:b/>
          <w:bCs/>
          <w:sz w:val="24"/>
        </w:rPr>
        <w:t>46,5%</w:t>
      </w:r>
      <w:r w:rsidR="00A11CB3">
        <w:rPr>
          <w:rFonts w:ascii="PT Astra Serif" w:hAnsi="PT Astra Serif" w:cs="Times New Roman"/>
          <w:b/>
          <w:bCs/>
          <w:sz w:val="24"/>
        </w:rPr>
        <w:t>.</w:t>
      </w:r>
      <w:r w:rsidR="0069388A" w:rsidRPr="0069388A">
        <w:rPr>
          <w:rFonts w:ascii="PT Astra Serif" w:hAnsi="PT Astra Serif" w:cs="Times New Roman"/>
          <w:bCs/>
          <w:sz w:val="24"/>
        </w:rPr>
        <w:t xml:space="preserve"> </w:t>
      </w:r>
      <w:r w:rsidR="00A11CB3">
        <w:rPr>
          <w:rFonts w:ascii="PT Astra Serif" w:hAnsi="PT Astra Serif" w:cs="Times New Roman"/>
          <w:bCs/>
          <w:sz w:val="24"/>
        </w:rPr>
        <w:t>Д</w:t>
      </w:r>
      <w:r w:rsidR="0069388A" w:rsidRPr="0069388A">
        <w:rPr>
          <w:rFonts w:ascii="PT Astra Serif" w:hAnsi="PT Astra Serif" w:cs="Times New Roman"/>
          <w:bCs/>
          <w:sz w:val="24"/>
        </w:rPr>
        <w:t xml:space="preserve">анный показатель увеличился на </w:t>
      </w:r>
      <w:r w:rsidR="0069388A" w:rsidRPr="0069388A">
        <w:rPr>
          <w:rFonts w:ascii="PT Astra Serif" w:hAnsi="PT Astra Serif" w:cs="Times New Roman"/>
          <w:b/>
          <w:bCs/>
          <w:sz w:val="24"/>
        </w:rPr>
        <w:t>9%</w:t>
      </w:r>
      <w:r w:rsidR="0069388A" w:rsidRPr="0069388A">
        <w:rPr>
          <w:rFonts w:ascii="PT Astra Serif" w:hAnsi="PT Astra Serif" w:cs="Times New Roman"/>
          <w:bCs/>
          <w:sz w:val="24"/>
        </w:rPr>
        <w:t xml:space="preserve"> по сравнению с прошлым годом</w:t>
      </w:r>
      <w:r w:rsidR="00A11CB3">
        <w:rPr>
          <w:rFonts w:ascii="PT Astra Serif" w:hAnsi="PT Astra Serif" w:cs="Times New Roman"/>
          <w:bCs/>
          <w:sz w:val="24"/>
        </w:rPr>
        <w:t>.</w:t>
      </w:r>
      <w:proofErr w:type="gramStart"/>
      <w:r w:rsidR="00A11CB3">
        <w:rPr>
          <w:rFonts w:ascii="PT Astra Serif" w:hAnsi="PT Astra Serif" w:cs="Times New Roman"/>
          <w:bCs/>
          <w:sz w:val="24"/>
        </w:rPr>
        <w:t xml:space="preserve"> </w:t>
      </w:r>
      <w:proofErr w:type="gramEnd"/>
      <w:r w:rsidR="00A11CB3">
        <w:rPr>
          <w:rFonts w:ascii="PT Astra Serif" w:hAnsi="PT Astra Serif" w:cs="Times New Roman"/>
          <w:bCs/>
          <w:sz w:val="24"/>
        </w:rPr>
        <w:t>То ест</w:t>
      </w:r>
      <w:r w:rsidR="00A11CB3" w:rsidRPr="00A11CB3">
        <w:rPr>
          <w:rFonts w:ascii="PT Astra Serif" w:hAnsi="PT Astra Serif" w:cs="Times New Roman"/>
          <w:bCs/>
          <w:sz w:val="24"/>
        </w:rPr>
        <w:t>ь</w:t>
      </w:r>
      <w:r w:rsidR="00A11CB3" w:rsidRPr="00A11CB3">
        <w:rPr>
          <w:rFonts w:ascii="PT Astra Serif" w:hAnsi="PT Astra Serif"/>
          <w:color w:val="000000"/>
          <w:sz w:val="24"/>
          <w:szCs w:val="32"/>
          <w:lang w:eastAsia="ru-RU"/>
        </w:rPr>
        <w:t xml:space="preserve"> родители стали получать больше информации на сайте и в группах соц. сетей</w:t>
      </w:r>
      <w:r w:rsidR="0069388A" w:rsidRPr="0069388A">
        <w:rPr>
          <w:rFonts w:ascii="PT Astra Serif" w:hAnsi="PT Astra Serif" w:cs="Times New Roman"/>
          <w:bCs/>
          <w:sz w:val="24"/>
        </w:rPr>
        <w:t xml:space="preserve">. </w:t>
      </w:r>
    </w:p>
    <w:p w:rsidR="0069388A" w:rsidRPr="00A11CB3" w:rsidRDefault="00A11CB3" w:rsidP="002003C0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A11CB3">
        <w:rPr>
          <w:rFonts w:ascii="PT Astra Serif" w:hAnsi="PT Astra Serif" w:cs="Times New Roman"/>
          <w:bCs/>
          <w:sz w:val="24"/>
        </w:rPr>
        <w:t xml:space="preserve">На </w:t>
      </w:r>
      <w:r w:rsidRPr="00A11CB3">
        <w:rPr>
          <w:rFonts w:ascii="PT Astra Serif" w:hAnsi="PT Astra Serif" w:cs="Times New Roman"/>
          <w:b/>
          <w:bCs/>
          <w:sz w:val="24"/>
        </w:rPr>
        <w:t>3%</w:t>
      </w:r>
      <w:r w:rsidRPr="00A11CB3">
        <w:rPr>
          <w:rFonts w:ascii="PT Astra Serif" w:hAnsi="PT Astra Serif" w:cs="Times New Roman"/>
          <w:bCs/>
          <w:sz w:val="24"/>
        </w:rPr>
        <w:t xml:space="preserve"> больше родителей сами звонят или приходят к педагогу за информацией,  и на </w:t>
      </w:r>
      <w:r w:rsidRPr="00A11CB3">
        <w:rPr>
          <w:rFonts w:ascii="PT Astra Serif" w:hAnsi="PT Astra Serif" w:cs="Times New Roman"/>
          <w:b/>
          <w:bCs/>
          <w:sz w:val="24"/>
        </w:rPr>
        <w:t>2%</w:t>
      </w:r>
      <w:r w:rsidRPr="00A11CB3">
        <w:rPr>
          <w:rFonts w:ascii="PT Astra Serif" w:hAnsi="PT Astra Serif" w:cs="Times New Roman"/>
          <w:bCs/>
          <w:sz w:val="24"/>
        </w:rPr>
        <w:t xml:space="preserve"> меньше </w:t>
      </w:r>
      <w:r>
        <w:rPr>
          <w:rFonts w:ascii="PT Astra Serif" w:hAnsi="PT Astra Serif" w:cs="Times New Roman"/>
          <w:bCs/>
          <w:sz w:val="24"/>
        </w:rPr>
        <w:t xml:space="preserve">родителей </w:t>
      </w:r>
      <w:r w:rsidRPr="00A11CB3">
        <w:rPr>
          <w:rFonts w:ascii="PT Astra Serif" w:hAnsi="PT Astra Serif" w:cs="Times New Roman"/>
          <w:bCs/>
          <w:sz w:val="24"/>
        </w:rPr>
        <w:t>получают информацию только на родительских</w:t>
      </w:r>
      <w:r>
        <w:rPr>
          <w:rFonts w:ascii="PT Astra Serif" w:hAnsi="PT Astra Serif" w:cs="Times New Roman"/>
          <w:bCs/>
          <w:sz w:val="24"/>
        </w:rPr>
        <w:t xml:space="preserve"> </w:t>
      </w:r>
      <w:r w:rsidRPr="00A11CB3">
        <w:rPr>
          <w:rFonts w:ascii="PT Astra Serif" w:hAnsi="PT Astra Serif" w:cs="Times New Roman"/>
          <w:bCs/>
          <w:sz w:val="24"/>
        </w:rPr>
        <w:t>собраниях (</w:t>
      </w:r>
      <w:r w:rsidRPr="00A11CB3">
        <w:rPr>
          <w:rFonts w:ascii="PT Astra Serif" w:hAnsi="PT Astra Serif" w:cs="Times New Roman"/>
          <w:b/>
          <w:bCs/>
          <w:sz w:val="24"/>
        </w:rPr>
        <w:t>5,1%)</w:t>
      </w:r>
    </w:p>
    <w:p w:rsidR="00715698" w:rsidRDefault="00F51339" w:rsidP="002003C0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7D4F8F">
        <w:rPr>
          <w:rFonts w:ascii="PT Astra Serif" w:hAnsi="PT Astra Serif" w:cs="Times New Roman"/>
          <w:bCs/>
          <w:sz w:val="24"/>
        </w:rPr>
        <w:lastRenderedPageBreak/>
        <w:t xml:space="preserve"> </w:t>
      </w:r>
      <w:r w:rsidR="007D4F8F" w:rsidRPr="007D4F8F">
        <w:rPr>
          <w:rFonts w:ascii="PT Astra Serif" w:hAnsi="PT Astra Serif" w:cs="Times New Roman"/>
          <w:bCs/>
          <w:noProof/>
          <w:sz w:val="24"/>
          <w:lang w:eastAsia="ru-RU"/>
        </w:rPr>
        <w:drawing>
          <wp:inline distT="0" distB="0" distL="0" distR="0" wp14:anchorId="5453DFE6" wp14:editId="30C14C01">
            <wp:extent cx="5903367" cy="3503981"/>
            <wp:effectExtent l="0" t="0" r="2540" b="1270"/>
            <wp:docPr id="12" name="Диаграмма 12" title="п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0083" w:rsidRPr="00381533" w:rsidRDefault="00000083" w:rsidP="00A874C1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highlight w:val="yellow"/>
        </w:rPr>
      </w:pPr>
    </w:p>
    <w:p w:rsidR="00992A4C" w:rsidRPr="00992A4C" w:rsidRDefault="00992A4C" w:rsidP="00525D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92A4C">
        <w:rPr>
          <w:rFonts w:ascii="PT Astra Serif" w:hAnsi="PT Astra Serif" w:cs="Times New Roman"/>
          <w:bCs/>
          <w:sz w:val="24"/>
          <w:szCs w:val="24"/>
        </w:rPr>
        <w:t>П</w:t>
      </w:r>
      <w:r w:rsidR="00B8526E" w:rsidRPr="00992A4C">
        <w:rPr>
          <w:rFonts w:ascii="PT Astra Serif" w:hAnsi="PT Astra Serif" w:cs="Times New Roman"/>
          <w:bCs/>
          <w:sz w:val="24"/>
          <w:szCs w:val="24"/>
        </w:rPr>
        <w:t>ри выборе творческого объединения</w:t>
      </w:r>
      <w:r w:rsidRPr="00992A4C">
        <w:rPr>
          <w:rFonts w:ascii="PT Astra Serif" w:hAnsi="PT Astra Serif" w:cs="Times New Roman"/>
          <w:bCs/>
          <w:sz w:val="24"/>
          <w:szCs w:val="24"/>
        </w:rPr>
        <w:t xml:space="preserve"> большинство </w:t>
      </w:r>
      <w:r w:rsidR="00B8526E" w:rsidRPr="00992A4C">
        <w:rPr>
          <w:rFonts w:ascii="PT Astra Serif" w:hAnsi="PT Astra Serif" w:cs="Times New Roman"/>
          <w:bCs/>
          <w:sz w:val="24"/>
          <w:szCs w:val="24"/>
        </w:rPr>
        <w:t>родител</w:t>
      </w:r>
      <w:r w:rsidRPr="00992A4C">
        <w:rPr>
          <w:rFonts w:ascii="PT Astra Serif" w:hAnsi="PT Astra Serif" w:cs="Times New Roman"/>
          <w:bCs/>
          <w:sz w:val="24"/>
          <w:szCs w:val="24"/>
        </w:rPr>
        <w:t>ей</w:t>
      </w:r>
      <w:r w:rsidR="00B8526E" w:rsidRPr="00992A4C">
        <w:rPr>
          <w:rFonts w:ascii="PT Astra Serif" w:hAnsi="PT Astra Serif" w:cs="Times New Roman"/>
          <w:bCs/>
          <w:sz w:val="24"/>
          <w:szCs w:val="24"/>
        </w:rPr>
        <w:t xml:space="preserve"> и учащи</w:t>
      </w:r>
      <w:r w:rsidRPr="00992A4C">
        <w:rPr>
          <w:rFonts w:ascii="PT Astra Serif" w:hAnsi="PT Astra Serif" w:cs="Times New Roman"/>
          <w:bCs/>
          <w:sz w:val="24"/>
          <w:szCs w:val="24"/>
        </w:rPr>
        <w:t>хся</w:t>
      </w:r>
      <w:r w:rsidR="00B8526E" w:rsidRPr="00992A4C">
        <w:rPr>
          <w:rFonts w:ascii="PT Astra Serif" w:hAnsi="PT Astra Serif" w:cs="Times New Roman"/>
          <w:bCs/>
          <w:sz w:val="24"/>
          <w:szCs w:val="24"/>
        </w:rPr>
        <w:t xml:space="preserve"> руководствовались желанием ребенка. </w:t>
      </w:r>
      <w:r w:rsidRPr="00992A4C">
        <w:rPr>
          <w:rFonts w:ascii="PT Astra Serif" w:hAnsi="PT Astra Serif" w:cs="Times New Roman"/>
          <w:bCs/>
          <w:sz w:val="24"/>
          <w:szCs w:val="24"/>
        </w:rPr>
        <w:t>В 2023-2024 учебном году э</w:t>
      </w:r>
      <w:r w:rsidR="00B8526E" w:rsidRPr="00992A4C">
        <w:rPr>
          <w:rFonts w:ascii="PT Astra Serif" w:hAnsi="PT Astra Serif" w:cs="Times New Roman"/>
          <w:bCs/>
          <w:sz w:val="24"/>
          <w:szCs w:val="24"/>
        </w:rPr>
        <w:t>тот показатель увеличился на</w:t>
      </w:r>
      <w:r w:rsidRPr="00992A4C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92A4C">
        <w:rPr>
          <w:rFonts w:ascii="PT Astra Serif" w:hAnsi="PT Astra Serif" w:cs="Times New Roman"/>
          <w:b/>
          <w:bCs/>
          <w:sz w:val="24"/>
          <w:szCs w:val="24"/>
        </w:rPr>
        <w:t>16</w:t>
      </w:r>
      <w:r w:rsidR="00B8526E" w:rsidRPr="00992A4C">
        <w:rPr>
          <w:rFonts w:ascii="PT Astra Serif" w:hAnsi="PT Astra Serif" w:cs="Times New Roman"/>
          <w:b/>
          <w:bCs/>
          <w:sz w:val="24"/>
          <w:szCs w:val="24"/>
        </w:rPr>
        <w:t>%</w:t>
      </w:r>
      <w:r w:rsidRPr="00992A4C">
        <w:rPr>
          <w:rFonts w:ascii="PT Astra Serif" w:hAnsi="PT Astra Serif" w:cs="Times New Roman"/>
          <w:bCs/>
          <w:sz w:val="24"/>
          <w:szCs w:val="24"/>
        </w:rPr>
        <w:t xml:space="preserve">, с </w:t>
      </w:r>
      <w:r w:rsidRPr="00992A4C">
        <w:rPr>
          <w:rFonts w:ascii="PT Astra Serif" w:hAnsi="PT Astra Serif" w:cs="Times New Roman"/>
          <w:b/>
          <w:bCs/>
          <w:sz w:val="24"/>
          <w:szCs w:val="24"/>
        </w:rPr>
        <w:t>49%</w:t>
      </w:r>
      <w:r w:rsidRPr="00992A4C">
        <w:rPr>
          <w:rFonts w:ascii="PT Astra Serif" w:hAnsi="PT Astra Serif" w:cs="Times New Roman"/>
          <w:bCs/>
          <w:sz w:val="24"/>
          <w:szCs w:val="24"/>
        </w:rPr>
        <w:t xml:space="preserve"> до </w:t>
      </w:r>
      <w:r w:rsidRPr="00992A4C">
        <w:rPr>
          <w:rFonts w:ascii="PT Astra Serif" w:hAnsi="PT Astra Serif" w:cs="Times New Roman"/>
          <w:b/>
          <w:bCs/>
          <w:sz w:val="24"/>
          <w:szCs w:val="24"/>
        </w:rPr>
        <w:t>65,4%</w:t>
      </w:r>
      <w:r w:rsidRPr="00992A4C">
        <w:rPr>
          <w:rFonts w:ascii="PT Astra Serif" w:hAnsi="PT Astra Serif" w:cs="Times New Roman"/>
          <w:bCs/>
          <w:sz w:val="24"/>
          <w:szCs w:val="24"/>
        </w:rPr>
        <w:t>.</w:t>
      </w:r>
    </w:p>
    <w:p w:rsidR="00525D9D" w:rsidRDefault="00A52F20" w:rsidP="00525D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92A4C">
        <w:rPr>
          <w:rFonts w:ascii="PT Astra Serif" w:hAnsi="PT Astra Serif" w:cs="Times New Roman"/>
          <w:b/>
          <w:bCs/>
          <w:sz w:val="24"/>
          <w:szCs w:val="24"/>
        </w:rPr>
        <w:t>4</w:t>
      </w:r>
      <w:r w:rsidR="00992A4C" w:rsidRPr="00992A4C">
        <w:rPr>
          <w:rFonts w:ascii="PT Astra Serif" w:hAnsi="PT Astra Serif" w:cs="Times New Roman"/>
          <w:b/>
          <w:bCs/>
          <w:sz w:val="24"/>
          <w:szCs w:val="24"/>
        </w:rPr>
        <w:t>9</w:t>
      </w:r>
      <w:r w:rsidRPr="00992A4C">
        <w:rPr>
          <w:rFonts w:ascii="PT Astra Serif" w:hAnsi="PT Astra Serif" w:cs="Times New Roman"/>
          <w:b/>
          <w:bCs/>
          <w:sz w:val="24"/>
          <w:szCs w:val="24"/>
        </w:rPr>
        <w:t>%</w:t>
      </w:r>
      <w:r w:rsidR="00992A4C" w:rsidRPr="00992A4C">
        <w:rPr>
          <w:rFonts w:ascii="PT Astra Serif" w:hAnsi="PT Astra Serif" w:cs="Times New Roman"/>
          <w:bCs/>
          <w:sz w:val="24"/>
          <w:szCs w:val="24"/>
        </w:rPr>
        <w:t xml:space="preserve"> нравиться педагог творческого объединения, </w:t>
      </w:r>
      <w:r w:rsidR="00992A4C" w:rsidRPr="00992A4C">
        <w:rPr>
          <w:rFonts w:ascii="PT Astra Serif" w:hAnsi="PT Astra Serif" w:cs="Times New Roman"/>
          <w:b/>
          <w:bCs/>
          <w:sz w:val="24"/>
          <w:szCs w:val="24"/>
        </w:rPr>
        <w:t>30%</w:t>
      </w:r>
      <w:r w:rsidR="00992A4C" w:rsidRPr="00992A4C">
        <w:rPr>
          <w:rFonts w:ascii="PT Astra Serif" w:hAnsi="PT Astra Serif" w:cs="Times New Roman"/>
          <w:bCs/>
          <w:sz w:val="24"/>
          <w:szCs w:val="24"/>
        </w:rPr>
        <w:t xml:space="preserve"> - качество услуг и гарантированный результат</w:t>
      </w:r>
      <w:r w:rsidR="00992A4C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992A4C" w:rsidRPr="00992A4C">
        <w:rPr>
          <w:rFonts w:ascii="PT Astra Serif" w:hAnsi="PT Astra Serif" w:cs="Times New Roman"/>
          <w:b/>
          <w:bCs/>
          <w:sz w:val="24"/>
          <w:szCs w:val="24"/>
        </w:rPr>
        <w:t>1,2%</w:t>
      </w:r>
      <w:r w:rsidR="00992A4C">
        <w:rPr>
          <w:rFonts w:ascii="PT Astra Serif" w:hAnsi="PT Astra Serif" w:cs="Times New Roman"/>
          <w:bCs/>
          <w:sz w:val="24"/>
          <w:szCs w:val="24"/>
        </w:rPr>
        <w:t xml:space="preserve"> - отметили </w:t>
      </w:r>
      <w:r w:rsidR="00992A4C" w:rsidRPr="00992A4C">
        <w:rPr>
          <w:rFonts w:ascii="PT Astra Serif" w:hAnsi="PT Astra Serif" w:cs="Times New Roman"/>
          <w:bCs/>
          <w:sz w:val="24"/>
          <w:szCs w:val="24"/>
        </w:rPr>
        <w:t>удоб</w:t>
      </w:r>
      <w:r w:rsidR="00992A4C">
        <w:rPr>
          <w:rFonts w:ascii="PT Astra Serif" w:hAnsi="PT Astra Serif" w:cs="Times New Roman"/>
          <w:bCs/>
          <w:sz w:val="24"/>
          <w:szCs w:val="24"/>
        </w:rPr>
        <w:t xml:space="preserve">ство наличия творческого объединения на базе </w:t>
      </w:r>
      <w:r w:rsidR="00992A4C" w:rsidRPr="00992A4C">
        <w:rPr>
          <w:rFonts w:ascii="PT Astra Serif" w:hAnsi="PT Astra Serif" w:cs="Times New Roman"/>
          <w:bCs/>
          <w:sz w:val="24"/>
          <w:szCs w:val="24"/>
        </w:rPr>
        <w:t>школы и</w:t>
      </w:r>
      <w:r w:rsidR="00992A4C">
        <w:rPr>
          <w:rFonts w:ascii="PT Astra Serif" w:hAnsi="PT Astra Serif" w:cs="Times New Roman"/>
          <w:bCs/>
          <w:sz w:val="24"/>
          <w:szCs w:val="24"/>
        </w:rPr>
        <w:t>ли сада, так как н</w:t>
      </w:r>
      <w:r w:rsidR="00992A4C" w:rsidRPr="00992A4C">
        <w:rPr>
          <w:rFonts w:ascii="PT Astra Serif" w:hAnsi="PT Astra Serif" w:cs="Times New Roman"/>
          <w:bCs/>
          <w:sz w:val="24"/>
          <w:szCs w:val="24"/>
        </w:rPr>
        <w:t>е нужно специально возить ребенка</w:t>
      </w:r>
      <w:r w:rsidR="00992A4C">
        <w:rPr>
          <w:rFonts w:ascii="PT Astra Serif" w:hAnsi="PT Astra Serif" w:cs="Times New Roman"/>
          <w:bCs/>
          <w:sz w:val="24"/>
          <w:szCs w:val="24"/>
        </w:rPr>
        <w:t>.</w:t>
      </w:r>
    </w:p>
    <w:p w:rsidR="00B11956" w:rsidRPr="00992A4C" w:rsidRDefault="00B11956" w:rsidP="00525D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525D9D" w:rsidRPr="00381533" w:rsidRDefault="00525D9D" w:rsidP="00CA57D6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  <w:highlight w:val="yellow"/>
        </w:rPr>
      </w:pPr>
      <w:r w:rsidRPr="00381533">
        <w:rPr>
          <w:rFonts w:ascii="PT Astra Serif" w:hAnsi="PT Astra Serif" w:cs="Times New Roman"/>
          <w:b/>
          <w:bCs/>
          <w:noProof/>
          <w:sz w:val="24"/>
          <w:szCs w:val="24"/>
          <w:highlight w:val="yellow"/>
          <w:lang w:eastAsia="ru-RU"/>
        </w:rPr>
        <w:drawing>
          <wp:inline distT="0" distB="0" distL="0" distR="0" wp14:anchorId="50DEA4B1" wp14:editId="086100E2">
            <wp:extent cx="6152083" cy="3152852"/>
            <wp:effectExtent l="0" t="0" r="12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5D9D" w:rsidRPr="00381533" w:rsidRDefault="00525D9D" w:rsidP="00525D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  <w:highlight w:val="yellow"/>
        </w:rPr>
      </w:pPr>
    </w:p>
    <w:p w:rsidR="00FE2988" w:rsidRDefault="00B00E9D" w:rsidP="009761C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9761CB">
        <w:rPr>
          <w:rFonts w:ascii="PT Astra Serif" w:hAnsi="PT Astra Serif" w:cs="Times New Roman"/>
          <w:bCs/>
          <w:sz w:val="24"/>
        </w:rPr>
        <w:t>Основные цели посещения творческих объединений Центра «Созвездие»</w:t>
      </w:r>
      <w:r w:rsidR="0095400F" w:rsidRPr="009761CB">
        <w:rPr>
          <w:rFonts w:ascii="PT Astra Serif" w:hAnsi="PT Astra Serif" w:cs="Times New Roman"/>
          <w:bCs/>
          <w:sz w:val="24"/>
        </w:rPr>
        <w:t xml:space="preserve"> за </w:t>
      </w:r>
      <w:r w:rsidR="009761CB" w:rsidRPr="009761CB">
        <w:rPr>
          <w:rFonts w:ascii="PT Astra Serif" w:hAnsi="PT Astra Serif" w:cs="Times New Roman"/>
          <w:bCs/>
          <w:sz w:val="24"/>
        </w:rPr>
        <w:t>два</w:t>
      </w:r>
      <w:r w:rsidR="0095400F" w:rsidRPr="009761CB">
        <w:rPr>
          <w:rFonts w:ascii="PT Astra Serif" w:hAnsi="PT Astra Serif" w:cs="Times New Roman"/>
          <w:bCs/>
          <w:sz w:val="24"/>
        </w:rPr>
        <w:t xml:space="preserve"> года в среднем остались те же с разницей в пределах </w:t>
      </w:r>
      <w:r w:rsidR="0095400F" w:rsidRPr="009761CB">
        <w:rPr>
          <w:rFonts w:ascii="PT Astra Serif" w:hAnsi="PT Astra Serif" w:cs="Times New Roman"/>
          <w:b/>
          <w:bCs/>
          <w:sz w:val="24"/>
        </w:rPr>
        <w:t xml:space="preserve">2 - </w:t>
      </w:r>
      <w:r w:rsidR="00485814" w:rsidRPr="009761CB">
        <w:rPr>
          <w:rFonts w:ascii="PT Astra Serif" w:hAnsi="PT Astra Serif" w:cs="Times New Roman"/>
          <w:b/>
          <w:bCs/>
          <w:sz w:val="24"/>
        </w:rPr>
        <w:t>10</w:t>
      </w:r>
      <w:r w:rsidR="0095400F" w:rsidRPr="009761CB">
        <w:rPr>
          <w:rFonts w:ascii="PT Astra Serif" w:hAnsi="PT Astra Serif" w:cs="Times New Roman"/>
          <w:bCs/>
          <w:sz w:val="24"/>
        </w:rPr>
        <w:t xml:space="preserve"> процентов</w:t>
      </w:r>
      <w:r w:rsidR="0095400F" w:rsidRPr="009761CB">
        <w:rPr>
          <w:rFonts w:ascii="PT Astra Serif" w:hAnsi="PT Astra Serif" w:cs="Times New Roman"/>
          <w:b/>
          <w:bCs/>
          <w:sz w:val="24"/>
        </w:rPr>
        <w:t xml:space="preserve">. </w:t>
      </w:r>
      <w:r w:rsidR="009761CB" w:rsidRPr="009761CB">
        <w:rPr>
          <w:rFonts w:ascii="PT Astra Serif" w:hAnsi="PT Astra Serif" w:cs="Times New Roman"/>
          <w:bCs/>
          <w:sz w:val="24"/>
        </w:rPr>
        <w:t>Показатели «Возможность проявить и развить свой талант, способности» и «Занятия помогут в профессиональной деятельности» - увеличились на</w:t>
      </w:r>
      <w:r w:rsidR="009761CB">
        <w:rPr>
          <w:rFonts w:ascii="PT Astra Serif" w:hAnsi="PT Astra Serif" w:cs="Times New Roman"/>
          <w:b/>
          <w:bCs/>
          <w:sz w:val="24"/>
        </w:rPr>
        <w:t xml:space="preserve"> 10</w:t>
      </w:r>
      <w:r w:rsidR="009761CB" w:rsidRPr="009761CB">
        <w:rPr>
          <w:rFonts w:ascii="PT Astra Serif" w:hAnsi="PT Astra Serif" w:cs="Times New Roman"/>
          <w:b/>
          <w:bCs/>
          <w:sz w:val="24"/>
        </w:rPr>
        <w:t>%</w:t>
      </w:r>
      <w:r w:rsidR="009761CB" w:rsidRPr="009761CB">
        <w:rPr>
          <w:rFonts w:ascii="PT Astra Serif" w:hAnsi="PT Astra Serif" w:cs="Times New Roman"/>
          <w:bCs/>
          <w:sz w:val="24"/>
        </w:rPr>
        <w:t>. На</w:t>
      </w:r>
      <w:r w:rsidR="009761CB">
        <w:rPr>
          <w:rFonts w:ascii="PT Astra Serif" w:hAnsi="PT Astra Serif" w:cs="Times New Roman"/>
          <w:b/>
          <w:bCs/>
          <w:sz w:val="24"/>
        </w:rPr>
        <w:t xml:space="preserve"> 16% </w:t>
      </w:r>
      <w:r w:rsidR="009761CB" w:rsidRPr="009761CB">
        <w:rPr>
          <w:rFonts w:ascii="PT Astra Serif" w:hAnsi="PT Astra Serif" w:cs="Times New Roman"/>
          <w:bCs/>
          <w:sz w:val="24"/>
        </w:rPr>
        <w:t>больше опрошенных посещают занятия, так это его увлечение, хобби</w:t>
      </w:r>
      <w:r w:rsidR="009761CB">
        <w:rPr>
          <w:rFonts w:ascii="PT Astra Serif" w:hAnsi="PT Astra Serif" w:cs="Times New Roman"/>
          <w:bCs/>
          <w:sz w:val="24"/>
        </w:rPr>
        <w:t>.</w:t>
      </w:r>
      <w:r w:rsidR="00FE2988">
        <w:rPr>
          <w:rFonts w:ascii="PT Astra Serif" w:hAnsi="PT Astra Serif" w:cs="Times New Roman"/>
          <w:bCs/>
          <w:sz w:val="24"/>
        </w:rPr>
        <w:t xml:space="preserve"> </w:t>
      </w:r>
    </w:p>
    <w:p w:rsidR="00715698" w:rsidRPr="009761CB" w:rsidRDefault="00FE2988" w:rsidP="009761C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>
        <w:rPr>
          <w:rFonts w:ascii="PT Astra Serif" w:hAnsi="PT Astra Serif" w:cs="Times New Roman"/>
          <w:bCs/>
          <w:sz w:val="24"/>
        </w:rPr>
        <w:t xml:space="preserve">В 2023-2024 учебном году на </w:t>
      </w:r>
      <w:r w:rsidRPr="00FE2988">
        <w:rPr>
          <w:rFonts w:ascii="PT Astra Serif" w:hAnsi="PT Astra Serif" w:cs="Times New Roman"/>
          <w:b/>
          <w:bCs/>
          <w:sz w:val="24"/>
        </w:rPr>
        <w:t>10%</w:t>
      </w:r>
      <w:r>
        <w:rPr>
          <w:rFonts w:ascii="PT Astra Serif" w:hAnsi="PT Astra Serif" w:cs="Times New Roman"/>
          <w:bCs/>
          <w:sz w:val="24"/>
        </w:rPr>
        <w:t xml:space="preserve"> меньше детей </w:t>
      </w:r>
      <w:proofErr w:type="gramStart"/>
      <w:r>
        <w:rPr>
          <w:rFonts w:ascii="PT Astra Serif" w:hAnsi="PT Astra Serif" w:cs="Times New Roman"/>
          <w:bCs/>
          <w:sz w:val="24"/>
        </w:rPr>
        <w:t>посещают творческое объединение с целью н</w:t>
      </w:r>
      <w:r w:rsidRPr="00FE2988">
        <w:rPr>
          <w:rFonts w:ascii="PT Astra Serif" w:hAnsi="PT Astra Serif" w:cs="Times New Roman"/>
          <w:bCs/>
          <w:sz w:val="24"/>
        </w:rPr>
        <w:t>аучится</w:t>
      </w:r>
      <w:proofErr w:type="gramEnd"/>
      <w:r w:rsidRPr="00FE2988">
        <w:rPr>
          <w:rFonts w:ascii="PT Astra Serif" w:hAnsi="PT Astra Serif" w:cs="Times New Roman"/>
          <w:bCs/>
          <w:sz w:val="24"/>
        </w:rPr>
        <w:t xml:space="preserve"> общаться с другими людьми, стать более общительным, найти друзей</w:t>
      </w:r>
      <w:r>
        <w:rPr>
          <w:rFonts w:ascii="PT Astra Serif" w:hAnsi="PT Astra Serif" w:cs="Times New Roman"/>
          <w:bCs/>
          <w:sz w:val="24"/>
        </w:rPr>
        <w:t xml:space="preserve"> или д</w:t>
      </w:r>
      <w:r w:rsidRPr="00FE2988">
        <w:rPr>
          <w:rFonts w:ascii="PT Astra Serif" w:hAnsi="PT Astra Serif" w:cs="Times New Roman"/>
          <w:bCs/>
          <w:sz w:val="24"/>
        </w:rPr>
        <w:t>ля общего развития, укрепления здоровья</w:t>
      </w:r>
      <w:r>
        <w:rPr>
          <w:rFonts w:ascii="PT Astra Serif" w:hAnsi="PT Astra Serif" w:cs="Times New Roman"/>
          <w:bCs/>
          <w:sz w:val="24"/>
        </w:rPr>
        <w:t>.</w:t>
      </w:r>
    </w:p>
    <w:p w:rsidR="0095400F" w:rsidRPr="00FE2988" w:rsidRDefault="00310C52" w:rsidP="00CA57D6">
      <w:pPr>
        <w:spacing w:after="0"/>
        <w:jc w:val="center"/>
        <w:rPr>
          <w:rFonts w:ascii="PT Astra Serif" w:hAnsi="PT Astra Serif"/>
        </w:rPr>
      </w:pPr>
      <w:r w:rsidRPr="00FE2988"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 wp14:anchorId="6A164E71" wp14:editId="74CC2F12">
            <wp:extent cx="6357668" cy="5167222"/>
            <wp:effectExtent l="0" t="0" r="508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619C" w:rsidRPr="000A5134" w:rsidRDefault="00412701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0A5134">
        <w:rPr>
          <w:rFonts w:ascii="PT Astra Serif" w:hAnsi="PT Astra Serif" w:cs="Times New Roman"/>
          <w:bCs/>
          <w:sz w:val="24"/>
        </w:rPr>
        <w:t xml:space="preserve">По сравнению с прошлым учебным годом </w:t>
      </w:r>
      <w:r w:rsidR="009B619C" w:rsidRPr="000A5134">
        <w:rPr>
          <w:rFonts w:ascii="PT Astra Serif" w:hAnsi="PT Astra Serif" w:cs="Times New Roman"/>
          <w:bCs/>
          <w:sz w:val="24"/>
        </w:rPr>
        <w:t xml:space="preserve">на </w:t>
      </w:r>
      <w:r w:rsidR="009B619C" w:rsidRPr="000A5134">
        <w:rPr>
          <w:rFonts w:ascii="PT Astra Serif" w:hAnsi="PT Astra Serif" w:cs="Times New Roman"/>
          <w:b/>
          <w:bCs/>
          <w:sz w:val="24"/>
        </w:rPr>
        <w:t>6%</w:t>
      </w:r>
      <w:r w:rsidR="009B619C" w:rsidRPr="000A5134">
        <w:rPr>
          <w:rFonts w:ascii="PT Astra Serif" w:hAnsi="PT Astra Serif" w:cs="Times New Roman"/>
          <w:bCs/>
          <w:sz w:val="24"/>
        </w:rPr>
        <w:t xml:space="preserve"> увеличилось количество учащихся, узнавших о творческом объединении от друзей и знакомых</w:t>
      </w:r>
      <w:r w:rsidR="000A5134" w:rsidRPr="000A5134">
        <w:rPr>
          <w:rFonts w:ascii="PT Astra Serif" w:hAnsi="PT Astra Serif" w:cs="Times New Roman"/>
          <w:bCs/>
          <w:sz w:val="24"/>
        </w:rPr>
        <w:t xml:space="preserve"> и на </w:t>
      </w:r>
      <w:r w:rsidR="000A5134" w:rsidRPr="000A5134">
        <w:rPr>
          <w:rFonts w:ascii="PT Astra Serif" w:hAnsi="PT Astra Serif" w:cs="Times New Roman"/>
          <w:b/>
          <w:bCs/>
          <w:sz w:val="24"/>
        </w:rPr>
        <w:t>6%</w:t>
      </w:r>
      <w:r w:rsidR="000A5134" w:rsidRPr="000A5134">
        <w:rPr>
          <w:rFonts w:ascii="PT Astra Serif" w:hAnsi="PT Astra Serif" w:cs="Times New Roman"/>
          <w:bCs/>
          <w:sz w:val="24"/>
        </w:rPr>
        <w:t xml:space="preserve"> больше учащихся получивших рекомендацию от родителей.</w:t>
      </w:r>
    </w:p>
    <w:p w:rsidR="009B619C" w:rsidRPr="000A5134" w:rsidRDefault="000A5134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0A5134">
        <w:rPr>
          <w:rFonts w:ascii="PT Astra Serif" w:hAnsi="PT Astra Serif" w:cs="Times New Roman"/>
          <w:bCs/>
          <w:sz w:val="24"/>
        </w:rPr>
        <w:t xml:space="preserve">Но на </w:t>
      </w:r>
      <w:r w:rsidRPr="000A5134">
        <w:rPr>
          <w:rFonts w:ascii="PT Astra Serif" w:hAnsi="PT Astra Serif" w:cs="Times New Roman"/>
          <w:b/>
          <w:bCs/>
          <w:sz w:val="24"/>
        </w:rPr>
        <w:t>15%</w:t>
      </w:r>
      <w:r w:rsidRPr="000A5134">
        <w:rPr>
          <w:rFonts w:ascii="PT Astra Serif" w:hAnsi="PT Astra Serif" w:cs="Times New Roman"/>
          <w:bCs/>
          <w:sz w:val="24"/>
        </w:rPr>
        <w:t xml:space="preserve"> (с </w:t>
      </w:r>
      <w:r w:rsidRPr="000A5134">
        <w:rPr>
          <w:rFonts w:ascii="PT Astra Serif" w:hAnsi="PT Astra Serif" w:cs="Times New Roman"/>
          <w:b/>
          <w:bCs/>
          <w:sz w:val="24"/>
        </w:rPr>
        <w:t>60%</w:t>
      </w:r>
      <w:r w:rsidRPr="000A5134">
        <w:rPr>
          <w:rFonts w:ascii="PT Astra Serif" w:hAnsi="PT Astra Serif" w:cs="Times New Roman"/>
          <w:bCs/>
          <w:sz w:val="24"/>
        </w:rPr>
        <w:t xml:space="preserve"> до </w:t>
      </w:r>
      <w:r w:rsidRPr="000A5134">
        <w:rPr>
          <w:rFonts w:ascii="PT Astra Serif" w:hAnsi="PT Astra Serif" w:cs="Times New Roman"/>
          <w:b/>
          <w:bCs/>
          <w:sz w:val="24"/>
        </w:rPr>
        <w:t>44,9%</w:t>
      </w:r>
      <w:r w:rsidRPr="000A5134">
        <w:rPr>
          <w:rFonts w:ascii="PT Astra Serif" w:hAnsi="PT Astra Serif" w:cs="Times New Roman"/>
          <w:bCs/>
          <w:sz w:val="24"/>
        </w:rPr>
        <w:t>) уменьшилось число учащихся узнавших о творческих объединениях от учителей в школах и  педагогов дополнительного образования.</w:t>
      </w:r>
    </w:p>
    <w:p w:rsidR="00626E27" w:rsidRPr="000A5134" w:rsidRDefault="00626E27" w:rsidP="00C36C8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</w:p>
    <w:p w:rsidR="00626E27" w:rsidRPr="00381533" w:rsidRDefault="00626E27" w:rsidP="00AF1DC2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highlight w:val="yellow"/>
        </w:rPr>
      </w:pPr>
      <w:r w:rsidRPr="00381533">
        <w:rPr>
          <w:rFonts w:ascii="PT Astra Serif" w:hAnsi="PT Astra Serif" w:cs="Times New Roman"/>
          <w:bCs/>
          <w:noProof/>
          <w:sz w:val="24"/>
          <w:highlight w:val="yellow"/>
          <w:lang w:eastAsia="ru-RU"/>
        </w:rPr>
        <w:drawing>
          <wp:inline distT="0" distB="0" distL="0" distR="0" wp14:anchorId="592762C6" wp14:editId="570520D1">
            <wp:extent cx="6013095" cy="3028492"/>
            <wp:effectExtent l="0" t="0" r="6985" b="6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3ED7" w:rsidRDefault="00E23ED7" w:rsidP="005339E2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highlight w:val="yellow"/>
        </w:rPr>
      </w:pPr>
      <w:r w:rsidRPr="00E23ED7">
        <w:rPr>
          <w:rFonts w:ascii="PT Astra Serif" w:hAnsi="PT Astra Serif" w:cs="Times New Roman"/>
          <w:bCs/>
          <w:sz w:val="24"/>
        </w:rPr>
        <w:t>В 2023-2024 учебном году</w:t>
      </w:r>
      <w:r w:rsidR="009736AA" w:rsidRPr="00E23ED7">
        <w:rPr>
          <w:rFonts w:ascii="PT Astra Serif" w:hAnsi="PT Astra Serif" w:cs="Times New Roman"/>
          <w:bCs/>
          <w:sz w:val="24"/>
        </w:rPr>
        <w:t xml:space="preserve"> </w:t>
      </w:r>
      <w:r w:rsidR="005339E2" w:rsidRPr="00E23ED7">
        <w:rPr>
          <w:rFonts w:ascii="PT Astra Serif" w:hAnsi="PT Astra Serif" w:cs="Times New Roman"/>
          <w:bCs/>
          <w:sz w:val="24"/>
        </w:rPr>
        <w:t xml:space="preserve">на </w:t>
      </w:r>
      <w:r w:rsidRPr="00E23ED7">
        <w:rPr>
          <w:rFonts w:ascii="PT Astra Serif" w:hAnsi="PT Astra Serif" w:cs="Times New Roman"/>
          <w:b/>
          <w:bCs/>
          <w:sz w:val="24"/>
        </w:rPr>
        <w:t>3</w:t>
      </w:r>
      <w:r w:rsidR="003F0A3D" w:rsidRPr="00E23ED7">
        <w:rPr>
          <w:rFonts w:ascii="PT Astra Serif" w:hAnsi="PT Astra Serif" w:cs="Times New Roman"/>
          <w:b/>
          <w:bCs/>
          <w:sz w:val="24"/>
        </w:rPr>
        <w:t xml:space="preserve">% </w:t>
      </w:r>
      <w:r w:rsidR="003F0A3D" w:rsidRPr="00E23ED7">
        <w:rPr>
          <w:rFonts w:ascii="PT Astra Serif" w:hAnsi="PT Astra Serif" w:cs="Times New Roman"/>
          <w:bCs/>
          <w:sz w:val="24"/>
        </w:rPr>
        <w:t>увеличило</w:t>
      </w:r>
      <w:r w:rsidR="009736AA" w:rsidRPr="00E23ED7">
        <w:rPr>
          <w:rFonts w:ascii="PT Astra Serif" w:hAnsi="PT Astra Serif" w:cs="Times New Roman"/>
          <w:bCs/>
          <w:sz w:val="24"/>
        </w:rPr>
        <w:t xml:space="preserve">сь количество </w:t>
      </w:r>
      <w:proofErr w:type="gramStart"/>
      <w:r w:rsidR="009736AA" w:rsidRPr="00E23ED7">
        <w:rPr>
          <w:rFonts w:ascii="PT Astra Serif" w:hAnsi="PT Astra Serif" w:cs="Times New Roman"/>
          <w:bCs/>
          <w:sz w:val="24"/>
        </w:rPr>
        <w:t>опрошенных</w:t>
      </w:r>
      <w:proofErr w:type="gramEnd"/>
      <w:r w:rsidR="009736AA" w:rsidRPr="00E23ED7">
        <w:rPr>
          <w:rFonts w:ascii="PT Astra Serif" w:hAnsi="PT Astra Serif" w:cs="Times New Roman"/>
          <w:bCs/>
          <w:sz w:val="24"/>
        </w:rPr>
        <w:t xml:space="preserve">, </w:t>
      </w:r>
      <w:r w:rsidR="003F0A3D" w:rsidRPr="00E23ED7">
        <w:rPr>
          <w:rFonts w:ascii="PT Astra Serif" w:hAnsi="PT Astra Serif" w:cs="Times New Roman"/>
          <w:bCs/>
          <w:sz w:val="24"/>
        </w:rPr>
        <w:t xml:space="preserve">которые рекомендовали бы данное образовательное учреждение своим друзьям и </w:t>
      </w:r>
      <w:r w:rsidR="008B26C3" w:rsidRPr="00E23ED7">
        <w:rPr>
          <w:rFonts w:ascii="PT Astra Serif" w:hAnsi="PT Astra Serif" w:cs="Times New Roman"/>
          <w:bCs/>
          <w:sz w:val="24"/>
        </w:rPr>
        <w:t>родственникам,</w:t>
      </w:r>
      <w:r w:rsidRPr="00E23ED7">
        <w:rPr>
          <w:rFonts w:ascii="PT Astra Serif" w:hAnsi="PT Astra Serif" w:cs="Times New Roman"/>
          <w:bCs/>
          <w:sz w:val="24"/>
        </w:rPr>
        <w:t xml:space="preserve"> и составляет </w:t>
      </w:r>
      <w:r w:rsidRPr="00E23ED7">
        <w:rPr>
          <w:rFonts w:ascii="PT Astra Serif" w:hAnsi="PT Astra Serif" w:cs="Times New Roman"/>
          <w:b/>
          <w:bCs/>
          <w:sz w:val="24"/>
        </w:rPr>
        <w:t>96,2%.</w:t>
      </w:r>
      <w:r>
        <w:rPr>
          <w:rFonts w:ascii="PT Astra Serif" w:hAnsi="PT Astra Serif" w:cs="Times New Roman"/>
          <w:bCs/>
          <w:sz w:val="24"/>
        </w:rPr>
        <w:t xml:space="preserve"> Пока не знают - </w:t>
      </w:r>
      <w:r w:rsidRPr="00E23ED7">
        <w:rPr>
          <w:rFonts w:ascii="PT Astra Serif" w:hAnsi="PT Astra Serif" w:cs="Times New Roman"/>
          <w:b/>
          <w:bCs/>
          <w:sz w:val="24"/>
        </w:rPr>
        <w:t>3,4%</w:t>
      </w:r>
    </w:p>
    <w:p w:rsidR="00E23ED7" w:rsidRDefault="00E23ED7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highlight w:val="yellow"/>
        </w:rPr>
      </w:pPr>
    </w:p>
    <w:p w:rsidR="001326A0" w:rsidRPr="00381533" w:rsidRDefault="00E236B0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highlight w:val="yellow"/>
        </w:rPr>
      </w:pPr>
      <w:r w:rsidRPr="00381533">
        <w:rPr>
          <w:rFonts w:ascii="PT Astra Serif" w:hAnsi="PT Astra Serif" w:cs="Times New Roman"/>
          <w:bCs/>
          <w:noProof/>
          <w:sz w:val="24"/>
          <w:highlight w:val="yellow"/>
          <w:lang w:eastAsia="ru-RU"/>
        </w:rPr>
        <w:drawing>
          <wp:inline distT="0" distB="0" distL="0" distR="0" wp14:anchorId="7AC8D86D" wp14:editId="0623BA06">
            <wp:extent cx="5186477" cy="291876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193E" w:rsidRPr="00303770" w:rsidRDefault="00C1193E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</w:rPr>
      </w:pPr>
    </w:p>
    <w:p w:rsidR="00B00E9D" w:rsidRPr="00303770" w:rsidRDefault="00B00E9D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303770">
        <w:rPr>
          <w:rFonts w:ascii="PT Astra Serif" w:hAnsi="PT Astra Serif" w:cs="Times New Roman"/>
          <w:b/>
          <w:bCs/>
          <w:sz w:val="24"/>
        </w:rPr>
        <w:t>Выводы и рекомендации:</w:t>
      </w:r>
      <w:r w:rsidRPr="00303770">
        <w:rPr>
          <w:rFonts w:ascii="PT Astra Serif" w:hAnsi="PT Astra Serif" w:cs="Times New Roman"/>
          <w:bCs/>
          <w:sz w:val="24"/>
        </w:rPr>
        <w:t xml:space="preserve"> По результатам мониторинг</w:t>
      </w:r>
      <w:r w:rsidR="00303770" w:rsidRPr="00303770">
        <w:rPr>
          <w:rFonts w:ascii="PT Astra Serif" w:hAnsi="PT Astra Serif" w:cs="Times New Roman"/>
          <w:bCs/>
          <w:sz w:val="24"/>
        </w:rPr>
        <w:t>ов за два учебных года</w:t>
      </w:r>
      <w:r w:rsidRPr="00303770">
        <w:rPr>
          <w:rFonts w:ascii="PT Astra Serif" w:hAnsi="PT Astra Serif" w:cs="Times New Roman"/>
          <w:bCs/>
          <w:sz w:val="24"/>
        </w:rPr>
        <w:t xml:space="preserve"> можно сделать вывод, что деятельность образовательного учреждения может быть признана успешной и обеспечивающей образовательные потребности большей части учащихся и родителей. </w:t>
      </w:r>
    </w:p>
    <w:p w:rsidR="00B00E9D" w:rsidRPr="00303770" w:rsidRDefault="00B00E9D" w:rsidP="00B00E9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303770">
        <w:rPr>
          <w:rFonts w:ascii="PT Astra Serif" w:hAnsi="PT Astra Serif" w:cs="Times New Roman"/>
          <w:bCs/>
          <w:sz w:val="24"/>
        </w:rPr>
        <w:t>Рекомендовано проводить данный мониторинг систематически для отслеживания удовлетворенности участников образовательного процесса образованием</w:t>
      </w:r>
      <w:r w:rsidR="00C36C8D" w:rsidRPr="00303770">
        <w:rPr>
          <w:rFonts w:ascii="PT Astra Serif" w:hAnsi="PT Astra Serif" w:cs="Times New Roman"/>
          <w:bCs/>
          <w:sz w:val="24"/>
        </w:rPr>
        <w:t>.</w:t>
      </w:r>
    </w:p>
    <w:p w:rsidR="00A40290" w:rsidRDefault="002C6276" w:rsidP="002B48B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highlight w:val="yellow"/>
        </w:rPr>
      </w:pPr>
      <w:r w:rsidRPr="002C6276">
        <w:rPr>
          <w:rFonts w:ascii="PT Astra Serif" w:hAnsi="PT Astra Serif" w:cs="Times New Roman"/>
          <w:bCs/>
          <w:sz w:val="24"/>
        </w:rPr>
        <w:t>Количество участников образовательного процесса, которым нравится заниматься в творческих объединениях Центра «Созвездие» составляет</w:t>
      </w:r>
      <w:r w:rsidRPr="002C6276">
        <w:rPr>
          <w:rFonts w:ascii="PT Astra Serif" w:hAnsi="PT Astra Serif" w:cs="Times New Roman"/>
          <w:b/>
          <w:bCs/>
          <w:sz w:val="24"/>
        </w:rPr>
        <w:t xml:space="preserve"> </w:t>
      </w:r>
      <w:r>
        <w:rPr>
          <w:rFonts w:ascii="PT Astra Serif" w:hAnsi="PT Astra Serif" w:cs="Times New Roman"/>
          <w:b/>
          <w:bCs/>
          <w:sz w:val="24"/>
        </w:rPr>
        <w:t xml:space="preserve"> </w:t>
      </w:r>
      <w:r w:rsidRPr="002C6276">
        <w:rPr>
          <w:rFonts w:ascii="PT Astra Serif" w:hAnsi="PT Astra Serif" w:cs="Times New Roman"/>
          <w:b/>
          <w:bCs/>
          <w:sz w:val="24"/>
        </w:rPr>
        <w:t xml:space="preserve">98,5%, </w:t>
      </w:r>
      <w:r w:rsidRPr="002C6276">
        <w:rPr>
          <w:rFonts w:ascii="PT Astra Serif" w:hAnsi="PT Astra Serif" w:cs="Times New Roman"/>
          <w:bCs/>
          <w:sz w:val="24"/>
        </w:rPr>
        <w:t>и остается на том же уровне, что и за предыдущий год</w:t>
      </w:r>
      <w:proofErr w:type="gramStart"/>
      <w:r w:rsidRPr="002C6276">
        <w:rPr>
          <w:rFonts w:ascii="PT Astra Serif" w:hAnsi="PT Astra Serif" w:cs="Times New Roman"/>
          <w:bCs/>
          <w:sz w:val="24"/>
        </w:rPr>
        <w:t>.</w:t>
      </w:r>
      <w:proofErr w:type="gramEnd"/>
      <w:r>
        <w:rPr>
          <w:rFonts w:ascii="PT Astra Serif" w:hAnsi="PT Astra Serif" w:cs="Times New Roman"/>
          <w:bCs/>
          <w:sz w:val="24"/>
        </w:rPr>
        <w:t xml:space="preserve"> </w:t>
      </w:r>
      <w:r w:rsidR="0043747C">
        <w:rPr>
          <w:rFonts w:ascii="PT Astra Serif" w:hAnsi="PT Astra Serif" w:cs="Times New Roman"/>
          <w:bCs/>
          <w:sz w:val="24"/>
        </w:rPr>
        <w:t xml:space="preserve">Дети и родители с удовольствием </w:t>
      </w:r>
      <w:r w:rsidRPr="002C6276">
        <w:rPr>
          <w:rFonts w:ascii="PT Astra Serif" w:hAnsi="PT Astra Serif" w:cs="Times New Roman"/>
          <w:bCs/>
          <w:sz w:val="24"/>
        </w:rPr>
        <w:t xml:space="preserve">рекомендовали бы данное образовательное учреждение своим друзьям и </w:t>
      </w:r>
      <w:r w:rsidR="0043747C">
        <w:rPr>
          <w:rFonts w:ascii="PT Astra Serif" w:hAnsi="PT Astra Serif" w:cs="Times New Roman"/>
          <w:bCs/>
          <w:sz w:val="24"/>
        </w:rPr>
        <w:t>знакомым.</w:t>
      </w:r>
    </w:p>
    <w:p w:rsidR="00BB68C8" w:rsidRDefault="00BB68C8" w:rsidP="002C6276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</w:p>
    <w:p w:rsidR="002C6276" w:rsidRPr="002C6276" w:rsidRDefault="002C6276" w:rsidP="002C6276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2C6276">
        <w:rPr>
          <w:rFonts w:ascii="PT Astra Serif" w:hAnsi="PT Astra Serif" w:cs="Times New Roman"/>
          <w:bCs/>
          <w:sz w:val="24"/>
        </w:rPr>
        <w:t xml:space="preserve">Сравнительный анализ за два года показывает средний показатель - </w:t>
      </w:r>
      <w:r w:rsidRPr="002C6276">
        <w:rPr>
          <w:rFonts w:ascii="PT Astra Serif" w:hAnsi="PT Astra Serif" w:cs="Times New Roman"/>
          <w:b/>
          <w:bCs/>
          <w:sz w:val="24"/>
        </w:rPr>
        <w:t>75,6%</w:t>
      </w:r>
      <w:r w:rsidRPr="002C6276">
        <w:rPr>
          <w:rFonts w:ascii="PT Astra Serif" w:hAnsi="PT Astra Serif" w:cs="Times New Roman"/>
          <w:bCs/>
          <w:sz w:val="24"/>
        </w:rPr>
        <w:t xml:space="preserve"> учащихся, которым достаточно данного набора дополнительных образовательных услуг предоставляемых Центром,  </w:t>
      </w:r>
      <w:r w:rsidRPr="002C6276">
        <w:rPr>
          <w:rFonts w:ascii="PT Astra Serif" w:hAnsi="PT Astra Serif" w:cs="Times New Roman"/>
          <w:b/>
          <w:bCs/>
          <w:sz w:val="24"/>
        </w:rPr>
        <w:t>4,2%</w:t>
      </w:r>
      <w:r w:rsidRPr="002C6276">
        <w:rPr>
          <w:rFonts w:ascii="PT Astra Serif" w:hAnsi="PT Astra Serif" w:cs="Times New Roman"/>
          <w:bCs/>
          <w:sz w:val="24"/>
        </w:rPr>
        <w:t xml:space="preserve"> - не достаточно, предлагают открыть творческое объединение по работе с деревом.</w:t>
      </w:r>
    </w:p>
    <w:p w:rsidR="00BB68C8" w:rsidRDefault="00BB68C8" w:rsidP="001D0C4F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</w:rPr>
      </w:pPr>
    </w:p>
    <w:p w:rsidR="001D0C4F" w:rsidRDefault="002C6276" w:rsidP="001D0C4F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proofErr w:type="gramStart"/>
      <w:r w:rsidRPr="002C6276">
        <w:rPr>
          <w:rFonts w:ascii="PT Astra Serif" w:hAnsi="PT Astra Serif" w:cs="Times New Roman"/>
          <w:b/>
          <w:bCs/>
          <w:sz w:val="24"/>
        </w:rPr>
        <w:t xml:space="preserve">65% </w:t>
      </w:r>
      <w:r w:rsidRPr="002C6276">
        <w:rPr>
          <w:rFonts w:ascii="PT Astra Serif" w:hAnsi="PT Astra Serif" w:cs="Times New Roman"/>
          <w:bCs/>
          <w:sz w:val="24"/>
        </w:rPr>
        <w:t>опрошенных</w:t>
      </w:r>
      <w:r w:rsidRPr="002C6276">
        <w:rPr>
          <w:rFonts w:ascii="PT Astra Serif" w:hAnsi="PT Astra Serif" w:cs="Times New Roman"/>
          <w:b/>
          <w:bCs/>
          <w:sz w:val="24"/>
        </w:rPr>
        <w:t xml:space="preserve"> </w:t>
      </w:r>
      <w:r w:rsidRPr="002C6276">
        <w:rPr>
          <w:rFonts w:ascii="PT Astra Serif" w:hAnsi="PT Astra Serif" w:cs="Times New Roman"/>
          <w:bCs/>
          <w:sz w:val="24"/>
        </w:rPr>
        <w:t xml:space="preserve">полностью удовлетворены предоставляемой информацией о Центре «Созвездие». </w:t>
      </w:r>
      <w:r w:rsidRPr="002C6276">
        <w:rPr>
          <w:rFonts w:ascii="PT Astra Serif" w:hAnsi="PT Astra Serif" w:cs="Times New Roman"/>
          <w:b/>
          <w:bCs/>
          <w:sz w:val="24"/>
        </w:rPr>
        <w:t>5,7%</w:t>
      </w:r>
      <w:r w:rsidRPr="002C6276">
        <w:rPr>
          <w:rFonts w:ascii="PT Astra Serif" w:hAnsi="PT Astra Serif" w:cs="Times New Roman"/>
          <w:bCs/>
          <w:sz w:val="24"/>
        </w:rPr>
        <w:t xml:space="preserve"> опрошенных не достаточно предоставляемой информации о Центре.</w:t>
      </w:r>
      <w:proofErr w:type="gramEnd"/>
      <w:r w:rsidRPr="002C6276">
        <w:rPr>
          <w:rFonts w:ascii="PT Astra Serif" w:hAnsi="PT Astra Serif" w:cs="Times New Roman"/>
          <w:bCs/>
          <w:sz w:val="24"/>
        </w:rPr>
        <w:t xml:space="preserve"> Этот показатель уменьшился на </w:t>
      </w:r>
      <w:r w:rsidRPr="002C6276">
        <w:rPr>
          <w:rFonts w:ascii="PT Astra Serif" w:hAnsi="PT Astra Serif" w:cs="Times New Roman"/>
          <w:b/>
          <w:bCs/>
          <w:sz w:val="24"/>
        </w:rPr>
        <w:t>1%</w:t>
      </w:r>
      <w:r w:rsidRPr="002C6276">
        <w:rPr>
          <w:rFonts w:ascii="PT Astra Serif" w:hAnsi="PT Astra Serif" w:cs="Times New Roman"/>
          <w:bCs/>
          <w:sz w:val="24"/>
        </w:rPr>
        <w:t xml:space="preserve"> по сравнению с прошлым годом.</w:t>
      </w:r>
      <w:r w:rsidR="001D0C4F" w:rsidRPr="001D0C4F">
        <w:rPr>
          <w:rFonts w:ascii="PT Astra Serif" w:hAnsi="PT Astra Serif" w:cs="Times New Roman"/>
          <w:bCs/>
          <w:sz w:val="24"/>
        </w:rPr>
        <w:t xml:space="preserve"> </w:t>
      </w:r>
    </w:p>
    <w:p w:rsidR="002C6276" w:rsidRPr="002C6276" w:rsidRDefault="001D0C4F" w:rsidP="002C6276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>
        <w:rPr>
          <w:rFonts w:ascii="PT Astra Serif" w:hAnsi="PT Astra Serif" w:cs="Times New Roman"/>
          <w:bCs/>
          <w:sz w:val="24"/>
        </w:rPr>
        <w:t>Рекомендовано продолжить просветительскую работу с родителями</w:t>
      </w:r>
      <w:r w:rsidR="00BB68C8">
        <w:rPr>
          <w:rFonts w:ascii="PT Astra Serif" w:hAnsi="PT Astra Serif" w:cs="Times New Roman"/>
          <w:bCs/>
          <w:sz w:val="24"/>
        </w:rPr>
        <w:t xml:space="preserve"> и учащимися</w:t>
      </w:r>
      <w:r>
        <w:rPr>
          <w:rFonts w:ascii="PT Astra Serif" w:hAnsi="PT Astra Serif" w:cs="Times New Roman"/>
          <w:bCs/>
          <w:sz w:val="24"/>
        </w:rPr>
        <w:t xml:space="preserve"> с целью подачи полной и своевременной информации </w:t>
      </w:r>
      <w:r w:rsidR="00BB68C8">
        <w:rPr>
          <w:rFonts w:ascii="PT Astra Serif" w:hAnsi="PT Astra Serif" w:cs="Times New Roman"/>
          <w:bCs/>
          <w:sz w:val="24"/>
        </w:rPr>
        <w:t>о направлениях деятельности Центра.</w:t>
      </w:r>
    </w:p>
    <w:p w:rsidR="00BB68C8" w:rsidRDefault="00BB68C8" w:rsidP="002B48B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</w:p>
    <w:p w:rsidR="00BB68C8" w:rsidRDefault="002C6276" w:rsidP="002B48B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2C6276">
        <w:rPr>
          <w:rFonts w:ascii="PT Astra Serif" w:hAnsi="PT Astra Serif" w:cs="Times New Roman"/>
          <w:bCs/>
          <w:sz w:val="24"/>
        </w:rPr>
        <w:t xml:space="preserve">В основном родители получают информацию </w:t>
      </w:r>
      <w:r w:rsidR="00BB68C8">
        <w:rPr>
          <w:rFonts w:ascii="PT Astra Serif" w:hAnsi="PT Astra Serif" w:cs="Times New Roman"/>
          <w:bCs/>
          <w:sz w:val="24"/>
        </w:rPr>
        <w:t xml:space="preserve">о результатах обучения ребенка </w:t>
      </w:r>
      <w:r w:rsidRPr="002C6276">
        <w:rPr>
          <w:rFonts w:ascii="PT Astra Serif" w:hAnsi="PT Astra Serif" w:cs="Times New Roman"/>
          <w:bCs/>
          <w:sz w:val="24"/>
        </w:rPr>
        <w:t xml:space="preserve">со слов руководителя – </w:t>
      </w:r>
      <w:r w:rsidRPr="002C6276">
        <w:rPr>
          <w:rFonts w:ascii="PT Astra Serif" w:hAnsi="PT Astra Serif" w:cs="Times New Roman"/>
          <w:b/>
          <w:bCs/>
          <w:sz w:val="24"/>
        </w:rPr>
        <w:t>50%</w:t>
      </w:r>
      <w:r w:rsidRPr="002C6276">
        <w:rPr>
          <w:rFonts w:ascii="PT Astra Serif" w:hAnsi="PT Astra Serif" w:cs="Times New Roman"/>
          <w:bCs/>
          <w:sz w:val="24"/>
        </w:rPr>
        <w:t xml:space="preserve">, со слов самого ребенка – </w:t>
      </w:r>
      <w:r w:rsidRPr="002C6276">
        <w:rPr>
          <w:rFonts w:ascii="PT Astra Serif" w:hAnsi="PT Astra Serif" w:cs="Times New Roman"/>
          <w:b/>
          <w:bCs/>
          <w:sz w:val="24"/>
        </w:rPr>
        <w:t>44%</w:t>
      </w:r>
      <w:r w:rsidRPr="002C6276">
        <w:rPr>
          <w:rFonts w:ascii="PT Astra Serif" w:hAnsi="PT Astra Serif" w:cs="Times New Roman"/>
          <w:bCs/>
          <w:sz w:val="24"/>
        </w:rPr>
        <w:t xml:space="preserve"> и</w:t>
      </w:r>
      <w:r w:rsidR="00F43DD1">
        <w:rPr>
          <w:rFonts w:ascii="PT Astra Serif" w:hAnsi="PT Astra Serif" w:cs="Times New Roman"/>
          <w:bCs/>
          <w:sz w:val="24"/>
        </w:rPr>
        <w:t xml:space="preserve">ли на сайте или в группе </w:t>
      </w:r>
      <w:proofErr w:type="gramStart"/>
      <w:r w:rsidR="00F43DD1">
        <w:rPr>
          <w:rFonts w:ascii="PT Astra Serif" w:hAnsi="PT Astra Serif" w:cs="Times New Roman"/>
          <w:bCs/>
          <w:sz w:val="24"/>
        </w:rPr>
        <w:t>с</w:t>
      </w:r>
      <w:proofErr w:type="gramEnd"/>
      <w:r w:rsidR="00F43DD1">
        <w:rPr>
          <w:rFonts w:ascii="PT Astra Serif" w:hAnsi="PT Astra Serif" w:cs="Times New Roman"/>
          <w:bCs/>
          <w:sz w:val="24"/>
        </w:rPr>
        <w:t xml:space="preserve"> </w:t>
      </w:r>
      <w:proofErr w:type="gramStart"/>
      <w:r w:rsidR="00F43DD1">
        <w:rPr>
          <w:rFonts w:ascii="PT Astra Serif" w:hAnsi="PT Astra Serif" w:cs="Times New Roman"/>
          <w:bCs/>
          <w:sz w:val="24"/>
        </w:rPr>
        <w:t>соц</w:t>
      </w:r>
      <w:r w:rsidR="008B26C3">
        <w:rPr>
          <w:rFonts w:ascii="PT Astra Serif" w:hAnsi="PT Astra Serif" w:cs="Times New Roman"/>
          <w:bCs/>
          <w:sz w:val="24"/>
        </w:rPr>
        <w:t>иальных</w:t>
      </w:r>
      <w:proofErr w:type="gramEnd"/>
      <w:r w:rsidR="008B26C3">
        <w:rPr>
          <w:rFonts w:ascii="PT Astra Serif" w:hAnsi="PT Astra Serif" w:cs="Times New Roman"/>
          <w:bCs/>
          <w:sz w:val="24"/>
        </w:rPr>
        <w:t xml:space="preserve"> </w:t>
      </w:r>
      <w:bookmarkStart w:id="0" w:name="_GoBack"/>
      <w:bookmarkEnd w:id="0"/>
      <w:r w:rsidRPr="002C6276">
        <w:rPr>
          <w:rFonts w:ascii="PT Astra Serif" w:hAnsi="PT Astra Serif" w:cs="Times New Roman"/>
          <w:bCs/>
          <w:sz w:val="24"/>
        </w:rPr>
        <w:t xml:space="preserve">сетях – </w:t>
      </w:r>
      <w:r w:rsidRPr="002C6276">
        <w:rPr>
          <w:rFonts w:ascii="PT Astra Serif" w:hAnsi="PT Astra Serif" w:cs="Times New Roman"/>
          <w:b/>
          <w:bCs/>
          <w:sz w:val="24"/>
        </w:rPr>
        <w:t>46,5%.</w:t>
      </w:r>
      <w:r w:rsidRPr="002C6276">
        <w:rPr>
          <w:rFonts w:ascii="PT Astra Serif" w:hAnsi="PT Astra Serif" w:cs="Times New Roman"/>
          <w:bCs/>
          <w:sz w:val="24"/>
        </w:rPr>
        <w:t xml:space="preserve"> Данный показатель увеличился на </w:t>
      </w:r>
      <w:r w:rsidRPr="002C6276">
        <w:rPr>
          <w:rFonts w:ascii="PT Astra Serif" w:hAnsi="PT Astra Serif" w:cs="Times New Roman"/>
          <w:b/>
          <w:bCs/>
          <w:sz w:val="24"/>
        </w:rPr>
        <w:t>9%</w:t>
      </w:r>
      <w:r w:rsidRPr="002C6276">
        <w:rPr>
          <w:rFonts w:ascii="PT Astra Serif" w:hAnsi="PT Astra Serif" w:cs="Times New Roman"/>
          <w:bCs/>
          <w:sz w:val="24"/>
        </w:rPr>
        <w:t xml:space="preserve"> по сравнению с прошлым годом. То есть родители стали получать больше информации на сайте и в группах соц</w:t>
      </w:r>
      <w:r>
        <w:rPr>
          <w:rFonts w:ascii="PT Astra Serif" w:hAnsi="PT Astra Serif" w:cs="Times New Roman"/>
          <w:bCs/>
          <w:sz w:val="24"/>
        </w:rPr>
        <w:t xml:space="preserve">иальных </w:t>
      </w:r>
      <w:r w:rsidRPr="002C6276">
        <w:rPr>
          <w:rFonts w:ascii="PT Astra Serif" w:hAnsi="PT Astra Serif" w:cs="Times New Roman"/>
          <w:bCs/>
          <w:sz w:val="24"/>
        </w:rPr>
        <w:t>сетей.</w:t>
      </w:r>
    </w:p>
    <w:p w:rsidR="002C6276" w:rsidRDefault="00BB68C8" w:rsidP="002B48B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>
        <w:rPr>
          <w:rFonts w:ascii="PT Astra Serif" w:hAnsi="PT Astra Serif" w:cs="Times New Roman"/>
          <w:bCs/>
          <w:sz w:val="24"/>
        </w:rPr>
        <w:t xml:space="preserve">Рекомендовано продолжить информировать родителей о результатах обучения детей в творческом объединении. Активно вести свои группы в </w:t>
      </w:r>
      <w:proofErr w:type="spellStart"/>
      <w:r>
        <w:rPr>
          <w:rFonts w:ascii="PT Astra Serif" w:hAnsi="PT Astra Serif" w:cs="Times New Roman"/>
          <w:bCs/>
          <w:sz w:val="24"/>
        </w:rPr>
        <w:t>ВКонтакте</w:t>
      </w:r>
      <w:proofErr w:type="spellEnd"/>
      <w:r>
        <w:rPr>
          <w:rFonts w:ascii="PT Astra Serif" w:hAnsi="PT Astra Serif" w:cs="Times New Roman"/>
          <w:bCs/>
          <w:sz w:val="24"/>
        </w:rPr>
        <w:t>.</w:t>
      </w:r>
    </w:p>
    <w:p w:rsidR="00BB68C8" w:rsidRDefault="00BB68C8" w:rsidP="002B48B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</w:p>
    <w:p w:rsidR="002C6276" w:rsidRPr="00F43DD1" w:rsidRDefault="002C6276" w:rsidP="00F43DD1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 w:rsidRPr="002C6276">
        <w:rPr>
          <w:rFonts w:ascii="PT Astra Serif" w:hAnsi="PT Astra Serif" w:cs="Times New Roman"/>
          <w:bCs/>
          <w:sz w:val="24"/>
        </w:rPr>
        <w:t xml:space="preserve">При выборе творческого объединения большинство родителей и учащихся руководствовались желанием ребенка. В 2023-2024 учебном году этот показатель увеличился на </w:t>
      </w:r>
      <w:r w:rsidRPr="002C6276">
        <w:rPr>
          <w:rFonts w:ascii="PT Astra Serif" w:hAnsi="PT Astra Serif" w:cs="Times New Roman"/>
          <w:b/>
          <w:bCs/>
          <w:sz w:val="24"/>
        </w:rPr>
        <w:t>16%</w:t>
      </w:r>
      <w:r>
        <w:rPr>
          <w:rFonts w:ascii="PT Astra Serif" w:hAnsi="PT Astra Serif" w:cs="Times New Roman"/>
          <w:bCs/>
          <w:sz w:val="24"/>
        </w:rPr>
        <w:t xml:space="preserve"> . </w:t>
      </w:r>
      <w:r w:rsidR="00F43DD1">
        <w:rPr>
          <w:rFonts w:ascii="PT Astra Serif" w:hAnsi="PT Astra Serif" w:cs="Times New Roman"/>
          <w:bCs/>
          <w:sz w:val="24"/>
        </w:rPr>
        <w:t>О</w:t>
      </w:r>
      <w:r w:rsidRPr="002C6276">
        <w:rPr>
          <w:rFonts w:ascii="PT Astra Serif" w:hAnsi="PT Astra Serif" w:cs="Times New Roman"/>
          <w:bCs/>
          <w:sz w:val="24"/>
        </w:rPr>
        <w:t>тметили удобство наличия творческого объединения на базе школы или сада, так как не нужно специально возить ребенка</w:t>
      </w:r>
      <w:r w:rsidR="00F43DD1">
        <w:rPr>
          <w:rFonts w:ascii="PT Astra Serif" w:hAnsi="PT Astra Serif" w:cs="Times New Roman"/>
          <w:bCs/>
          <w:sz w:val="24"/>
        </w:rPr>
        <w:t xml:space="preserve"> – </w:t>
      </w:r>
      <w:r w:rsidR="00F43DD1">
        <w:rPr>
          <w:rFonts w:ascii="PT Astra Serif" w:hAnsi="PT Astra Serif" w:cs="Times New Roman"/>
          <w:b/>
          <w:bCs/>
          <w:sz w:val="24"/>
        </w:rPr>
        <w:t>1,</w:t>
      </w:r>
      <w:r w:rsidR="00F43DD1" w:rsidRPr="00F43DD1">
        <w:rPr>
          <w:rFonts w:ascii="PT Astra Serif" w:hAnsi="PT Astra Serif" w:cs="Times New Roman"/>
          <w:b/>
          <w:bCs/>
          <w:sz w:val="24"/>
        </w:rPr>
        <w:t>2%.</w:t>
      </w:r>
    </w:p>
    <w:p w:rsidR="002C6276" w:rsidRDefault="002F60E3" w:rsidP="002B48BB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</w:rPr>
      </w:pPr>
      <w:r>
        <w:rPr>
          <w:rFonts w:ascii="PT Astra Serif" w:hAnsi="PT Astra Serif" w:cs="Times New Roman"/>
          <w:bCs/>
          <w:sz w:val="24"/>
        </w:rPr>
        <w:t>Положительная динамика показателя</w:t>
      </w:r>
      <w:r w:rsidR="00305F37">
        <w:rPr>
          <w:rFonts w:ascii="PT Astra Serif" w:hAnsi="PT Astra Serif" w:cs="Times New Roman"/>
          <w:bCs/>
          <w:sz w:val="24"/>
        </w:rPr>
        <w:t xml:space="preserve"> удовлетворенности среди родителей</w:t>
      </w:r>
      <w:r w:rsidR="001D0C4F">
        <w:rPr>
          <w:rFonts w:ascii="PT Astra Serif" w:hAnsi="PT Astra Serif" w:cs="Times New Roman"/>
          <w:bCs/>
          <w:sz w:val="24"/>
        </w:rPr>
        <w:t xml:space="preserve"> и</w:t>
      </w:r>
      <w:r w:rsidR="00305F37">
        <w:rPr>
          <w:rFonts w:ascii="PT Astra Serif" w:hAnsi="PT Astra Serif" w:cs="Times New Roman"/>
          <w:bCs/>
          <w:sz w:val="24"/>
        </w:rPr>
        <w:t xml:space="preserve"> учащихся свидетельствует о целенаправленной работе</w:t>
      </w:r>
      <w:r w:rsidR="001D0C4F">
        <w:rPr>
          <w:rFonts w:ascii="PT Astra Serif" w:hAnsi="PT Astra Serif" w:cs="Times New Roman"/>
          <w:bCs/>
          <w:sz w:val="24"/>
        </w:rPr>
        <w:t xml:space="preserve"> педагогического коллектива и администрации Центра над развитием и совершенствованием учебно-воспитательного процесса.</w:t>
      </w:r>
    </w:p>
    <w:sectPr w:rsidR="002C6276" w:rsidSect="00C110DB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A3E"/>
    <w:multiLevelType w:val="hybridMultilevel"/>
    <w:tmpl w:val="4DC0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AB9"/>
    <w:multiLevelType w:val="hybridMultilevel"/>
    <w:tmpl w:val="5A782DCE"/>
    <w:lvl w:ilvl="0" w:tplc="75A25A3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74D54"/>
    <w:multiLevelType w:val="hybridMultilevel"/>
    <w:tmpl w:val="AA6E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2859"/>
    <w:multiLevelType w:val="hybridMultilevel"/>
    <w:tmpl w:val="260A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6CBF"/>
    <w:multiLevelType w:val="hybridMultilevel"/>
    <w:tmpl w:val="ECFA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5B6F01"/>
    <w:multiLevelType w:val="multilevel"/>
    <w:tmpl w:val="A1828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54B20"/>
    <w:multiLevelType w:val="hybridMultilevel"/>
    <w:tmpl w:val="571C524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3FFA2273"/>
    <w:multiLevelType w:val="hybridMultilevel"/>
    <w:tmpl w:val="9F16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A07"/>
    <w:multiLevelType w:val="hybridMultilevel"/>
    <w:tmpl w:val="CBF2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95C49"/>
    <w:multiLevelType w:val="hybridMultilevel"/>
    <w:tmpl w:val="4ECA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E7F70"/>
    <w:multiLevelType w:val="hybridMultilevel"/>
    <w:tmpl w:val="F772939C"/>
    <w:lvl w:ilvl="0" w:tplc="75A25A3E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BD13C2D"/>
    <w:multiLevelType w:val="hybridMultilevel"/>
    <w:tmpl w:val="B5C6EDB2"/>
    <w:lvl w:ilvl="0" w:tplc="75A25A3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85311"/>
    <w:multiLevelType w:val="hybridMultilevel"/>
    <w:tmpl w:val="4DC0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84EDF"/>
    <w:multiLevelType w:val="hybridMultilevel"/>
    <w:tmpl w:val="3B50E894"/>
    <w:lvl w:ilvl="0" w:tplc="B0EA6C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5D1"/>
    <w:rsid w:val="00000083"/>
    <w:rsid w:val="0000338D"/>
    <w:rsid w:val="0000340B"/>
    <w:rsid w:val="00017FC4"/>
    <w:rsid w:val="00021FC0"/>
    <w:rsid w:val="00025929"/>
    <w:rsid w:val="00030F7D"/>
    <w:rsid w:val="00041E34"/>
    <w:rsid w:val="000527A0"/>
    <w:rsid w:val="00052AF7"/>
    <w:rsid w:val="00061611"/>
    <w:rsid w:val="00071923"/>
    <w:rsid w:val="0007283D"/>
    <w:rsid w:val="000762ED"/>
    <w:rsid w:val="00080214"/>
    <w:rsid w:val="0008133C"/>
    <w:rsid w:val="00082F2B"/>
    <w:rsid w:val="00085AFB"/>
    <w:rsid w:val="000A0B5D"/>
    <w:rsid w:val="000A0D88"/>
    <w:rsid w:val="000A5134"/>
    <w:rsid w:val="000A6095"/>
    <w:rsid w:val="000A74D7"/>
    <w:rsid w:val="000A754B"/>
    <w:rsid w:val="000B450E"/>
    <w:rsid w:val="000B4EF0"/>
    <w:rsid w:val="000B5BFB"/>
    <w:rsid w:val="000D3AA3"/>
    <w:rsid w:val="000E7540"/>
    <w:rsid w:val="000F7C7A"/>
    <w:rsid w:val="00112F2F"/>
    <w:rsid w:val="001176E3"/>
    <w:rsid w:val="00122E20"/>
    <w:rsid w:val="0013133B"/>
    <w:rsid w:val="001326A0"/>
    <w:rsid w:val="0013548C"/>
    <w:rsid w:val="0013593E"/>
    <w:rsid w:val="00135B6F"/>
    <w:rsid w:val="0014782D"/>
    <w:rsid w:val="00172BC0"/>
    <w:rsid w:val="00183504"/>
    <w:rsid w:val="00183C56"/>
    <w:rsid w:val="0019031A"/>
    <w:rsid w:val="00191908"/>
    <w:rsid w:val="00192ED8"/>
    <w:rsid w:val="0019756E"/>
    <w:rsid w:val="001A3286"/>
    <w:rsid w:val="001A53F9"/>
    <w:rsid w:val="001A7FC3"/>
    <w:rsid w:val="001B5AF9"/>
    <w:rsid w:val="001B610D"/>
    <w:rsid w:val="001D0C4F"/>
    <w:rsid w:val="001D1039"/>
    <w:rsid w:val="001D22AB"/>
    <w:rsid w:val="001E1DA9"/>
    <w:rsid w:val="001F43F9"/>
    <w:rsid w:val="002003C0"/>
    <w:rsid w:val="00207289"/>
    <w:rsid w:val="00207897"/>
    <w:rsid w:val="002330D4"/>
    <w:rsid w:val="0023395B"/>
    <w:rsid w:val="0023720D"/>
    <w:rsid w:val="0024400D"/>
    <w:rsid w:val="002578E4"/>
    <w:rsid w:val="002628A5"/>
    <w:rsid w:val="00277FCE"/>
    <w:rsid w:val="00281F5E"/>
    <w:rsid w:val="00290700"/>
    <w:rsid w:val="002A2A05"/>
    <w:rsid w:val="002A4565"/>
    <w:rsid w:val="002A46C8"/>
    <w:rsid w:val="002B39C7"/>
    <w:rsid w:val="002B48BB"/>
    <w:rsid w:val="002B56B2"/>
    <w:rsid w:val="002B6E32"/>
    <w:rsid w:val="002C25EC"/>
    <w:rsid w:val="002C6276"/>
    <w:rsid w:val="002E4EE2"/>
    <w:rsid w:val="002F00E3"/>
    <w:rsid w:val="002F1187"/>
    <w:rsid w:val="002F60E3"/>
    <w:rsid w:val="00303770"/>
    <w:rsid w:val="00305F37"/>
    <w:rsid w:val="00307590"/>
    <w:rsid w:val="00310464"/>
    <w:rsid w:val="00310BF3"/>
    <w:rsid w:val="00310C52"/>
    <w:rsid w:val="00337654"/>
    <w:rsid w:val="0034299C"/>
    <w:rsid w:val="00343922"/>
    <w:rsid w:val="00350271"/>
    <w:rsid w:val="00371CBE"/>
    <w:rsid w:val="00373048"/>
    <w:rsid w:val="00381533"/>
    <w:rsid w:val="00382707"/>
    <w:rsid w:val="00383591"/>
    <w:rsid w:val="00391AA7"/>
    <w:rsid w:val="00393390"/>
    <w:rsid w:val="003A6092"/>
    <w:rsid w:val="003B1394"/>
    <w:rsid w:val="003B1B22"/>
    <w:rsid w:val="003B4EA3"/>
    <w:rsid w:val="003C0795"/>
    <w:rsid w:val="003C2C71"/>
    <w:rsid w:val="003C46D1"/>
    <w:rsid w:val="003C689E"/>
    <w:rsid w:val="003D146D"/>
    <w:rsid w:val="003E69F0"/>
    <w:rsid w:val="003F0A3D"/>
    <w:rsid w:val="00404D65"/>
    <w:rsid w:val="00405995"/>
    <w:rsid w:val="00407E27"/>
    <w:rsid w:val="004100C4"/>
    <w:rsid w:val="00412701"/>
    <w:rsid w:val="00417FF2"/>
    <w:rsid w:val="00424160"/>
    <w:rsid w:val="004260B3"/>
    <w:rsid w:val="004277B0"/>
    <w:rsid w:val="00433229"/>
    <w:rsid w:val="0043747C"/>
    <w:rsid w:val="00445A40"/>
    <w:rsid w:val="00451E46"/>
    <w:rsid w:val="004566D7"/>
    <w:rsid w:val="00457AB5"/>
    <w:rsid w:val="0046073E"/>
    <w:rsid w:val="004631CA"/>
    <w:rsid w:val="00463873"/>
    <w:rsid w:val="00466CEA"/>
    <w:rsid w:val="00470176"/>
    <w:rsid w:val="00470A7D"/>
    <w:rsid w:val="00473775"/>
    <w:rsid w:val="004737EB"/>
    <w:rsid w:val="00475A2B"/>
    <w:rsid w:val="004832E8"/>
    <w:rsid w:val="00485814"/>
    <w:rsid w:val="004A0281"/>
    <w:rsid w:val="004A7124"/>
    <w:rsid w:val="004C07D2"/>
    <w:rsid w:val="004D4D36"/>
    <w:rsid w:val="004E0030"/>
    <w:rsid w:val="004E149E"/>
    <w:rsid w:val="004E1CAC"/>
    <w:rsid w:val="004E399D"/>
    <w:rsid w:val="004F76A8"/>
    <w:rsid w:val="00504039"/>
    <w:rsid w:val="00505680"/>
    <w:rsid w:val="00505B62"/>
    <w:rsid w:val="005077A1"/>
    <w:rsid w:val="00511F27"/>
    <w:rsid w:val="005138FD"/>
    <w:rsid w:val="00525D9D"/>
    <w:rsid w:val="005339E2"/>
    <w:rsid w:val="005368F5"/>
    <w:rsid w:val="00537C31"/>
    <w:rsid w:val="005449BB"/>
    <w:rsid w:val="00554560"/>
    <w:rsid w:val="005645FE"/>
    <w:rsid w:val="005664BE"/>
    <w:rsid w:val="00572ACA"/>
    <w:rsid w:val="00582662"/>
    <w:rsid w:val="0058523E"/>
    <w:rsid w:val="00591443"/>
    <w:rsid w:val="00593230"/>
    <w:rsid w:val="005A74D0"/>
    <w:rsid w:val="005B50CB"/>
    <w:rsid w:val="005C0EAB"/>
    <w:rsid w:val="005C5EE7"/>
    <w:rsid w:val="005C6F53"/>
    <w:rsid w:val="005E0ED9"/>
    <w:rsid w:val="005E0F69"/>
    <w:rsid w:val="005F14CF"/>
    <w:rsid w:val="005F3136"/>
    <w:rsid w:val="005F505E"/>
    <w:rsid w:val="005F6F52"/>
    <w:rsid w:val="0060173F"/>
    <w:rsid w:val="0061198C"/>
    <w:rsid w:val="00613AF9"/>
    <w:rsid w:val="00620D7C"/>
    <w:rsid w:val="0062351D"/>
    <w:rsid w:val="00626C2E"/>
    <w:rsid w:val="00626E27"/>
    <w:rsid w:val="00647AE7"/>
    <w:rsid w:val="006548B3"/>
    <w:rsid w:val="006574E3"/>
    <w:rsid w:val="00664730"/>
    <w:rsid w:val="0067075F"/>
    <w:rsid w:val="00671807"/>
    <w:rsid w:val="00673BE4"/>
    <w:rsid w:val="00681B62"/>
    <w:rsid w:val="00682D43"/>
    <w:rsid w:val="006922E8"/>
    <w:rsid w:val="0069388A"/>
    <w:rsid w:val="006A317F"/>
    <w:rsid w:val="006B4534"/>
    <w:rsid w:val="006B4DFF"/>
    <w:rsid w:val="006B7CDE"/>
    <w:rsid w:val="006C143C"/>
    <w:rsid w:val="006C21D0"/>
    <w:rsid w:val="006C2DCD"/>
    <w:rsid w:val="006D0A01"/>
    <w:rsid w:val="006D1377"/>
    <w:rsid w:val="006D30E4"/>
    <w:rsid w:val="006D6DF6"/>
    <w:rsid w:val="006E0A23"/>
    <w:rsid w:val="006E1422"/>
    <w:rsid w:val="006E3179"/>
    <w:rsid w:val="006E56AE"/>
    <w:rsid w:val="00704D3C"/>
    <w:rsid w:val="00715698"/>
    <w:rsid w:val="007317CF"/>
    <w:rsid w:val="00736624"/>
    <w:rsid w:val="00741BB1"/>
    <w:rsid w:val="00746E4C"/>
    <w:rsid w:val="00756AF0"/>
    <w:rsid w:val="00757605"/>
    <w:rsid w:val="00761BF8"/>
    <w:rsid w:val="00764698"/>
    <w:rsid w:val="007821A3"/>
    <w:rsid w:val="007B33CD"/>
    <w:rsid w:val="007B7127"/>
    <w:rsid w:val="007C14DE"/>
    <w:rsid w:val="007C1E40"/>
    <w:rsid w:val="007C7F6D"/>
    <w:rsid w:val="007D3988"/>
    <w:rsid w:val="007D4F8F"/>
    <w:rsid w:val="007D5CCC"/>
    <w:rsid w:val="007D77D1"/>
    <w:rsid w:val="007E0DA5"/>
    <w:rsid w:val="007F40A4"/>
    <w:rsid w:val="00800E9A"/>
    <w:rsid w:val="00813A16"/>
    <w:rsid w:val="0081520E"/>
    <w:rsid w:val="008155B0"/>
    <w:rsid w:val="008210A4"/>
    <w:rsid w:val="0084588C"/>
    <w:rsid w:val="00846114"/>
    <w:rsid w:val="00850A97"/>
    <w:rsid w:val="00853F71"/>
    <w:rsid w:val="0085491E"/>
    <w:rsid w:val="00860348"/>
    <w:rsid w:val="0086253B"/>
    <w:rsid w:val="008643E8"/>
    <w:rsid w:val="008643FD"/>
    <w:rsid w:val="00873037"/>
    <w:rsid w:val="00874D58"/>
    <w:rsid w:val="00881688"/>
    <w:rsid w:val="00894AA2"/>
    <w:rsid w:val="008A29F8"/>
    <w:rsid w:val="008A5E6D"/>
    <w:rsid w:val="008B26C3"/>
    <w:rsid w:val="008C7B96"/>
    <w:rsid w:val="008D3630"/>
    <w:rsid w:val="008D375C"/>
    <w:rsid w:val="008D5C2A"/>
    <w:rsid w:val="008E19E3"/>
    <w:rsid w:val="008E35D1"/>
    <w:rsid w:val="008E4C5F"/>
    <w:rsid w:val="008F4D33"/>
    <w:rsid w:val="008F5583"/>
    <w:rsid w:val="00903CB7"/>
    <w:rsid w:val="00915867"/>
    <w:rsid w:val="009229C4"/>
    <w:rsid w:val="00927FB4"/>
    <w:rsid w:val="00931335"/>
    <w:rsid w:val="00935ED1"/>
    <w:rsid w:val="009502A6"/>
    <w:rsid w:val="0095400F"/>
    <w:rsid w:val="00957520"/>
    <w:rsid w:val="00961B66"/>
    <w:rsid w:val="00962A07"/>
    <w:rsid w:val="009659ED"/>
    <w:rsid w:val="009661C5"/>
    <w:rsid w:val="0096638F"/>
    <w:rsid w:val="009736AA"/>
    <w:rsid w:val="009750BD"/>
    <w:rsid w:val="0097609A"/>
    <w:rsid w:val="009761CB"/>
    <w:rsid w:val="00976679"/>
    <w:rsid w:val="0098719C"/>
    <w:rsid w:val="00987BE7"/>
    <w:rsid w:val="00987DD3"/>
    <w:rsid w:val="00992A4C"/>
    <w:rsid w:val="009A1972"/>
    <w:rsid w:val="009A3FE9"/>
    <w:rsid w:val="009A5B67"/>
    <w:rsid w:val="009B1F3D"/>
    <w:rsid w:val="009B39B2"/>
    <w:rsid w:val="009B4CD6"/>
    <w:rsid w:val="009B619C"/>
    <w:rsid w:val="009C0990"/>
    <w:rsid w:val="009D6CB9"/>
    <w:rsid w:val="009F130B"/>
    <w:rsid w:val="009F5C4F"/>
    <w:rsid w:val="00A012C5"/>
    <w:rsid w:val="00A015A8"/>
    <w:rsid w:val="00A02A28"/>
    <w:rsid w:val="00A11CB3"/>
    <w:rsid w:val="00A13055"/>
    <w:rsid w:val="00A13BE2"/>
    <w:rsid w:val="00A14F67"/>
    <w:rsid w:val="00A21CDB"/>
    <w:rsid w:val="00A34651"/>
    <w:rsid w:val="00A40290"/>
    <w:rsid w:val="00A4380D"/>
    <w:rsid w:val="00A50DA5"/>
    <w:rsid w:val="00A52F20"/>
    <w:rsid w:val="00A55E3C"/>
    <w:rsid w:val="00A651A7"/>
    <w:rsid w:val="00A65F68"/>
    <w:rsid w:val="00A6645B"/>
    <w:rsid w:val="00A6712E"/>
    <w:rsid w:val="00A854E0"/>
    <w:rsid w:val="00A86C6D"/>
    <w:rsid w:val="00A874C1"/>
    <w:rsid w:val="00A96994"/>
    <w:rsid w:val="00AA0017"/>
    <w:rsid w:val="00AA259F"/>
    <w:rsid w:val="00AA6F84"/>
    <w:rsid w:val="00AB4661"/>
    <w:rsid w:val="00AB7ECC"/>
    <w:rsid w:val="00AC53D3"/>
    <w:rsid w:val="00AD15E6"/>
    <w:rsid w:val="00AD4A55"/>
    <w:rsid w:val="00AE020B"/>
    <w:rsid w:val="00AE3607"/>
    <w:rsid w:val="00AF1A53"/>
    <w:rsid w:val="00AF1B8D"/>
    <w:rsid w:val="00AF1DC2"/>
    <w:rsid w:val="00AF255D"/>
    <w:rsid w:val="00AF619D"/>
    <w:rsid w:val="00AF7FB5"/>
    <w:rsid w:val="00B00E9D"/>
    <w:rsid w:val="00B11956"/>
    <w:rsid w:val="00B5226E"/>
    <w:rsid w:val="00B60C0F"/>
    <w:rsid w:val="00B7430A"/>
    <w:rsid w:val="00B743C6"/>
    <w:rsid w:val="00B776C9"/>
    <w:rsid w:val="00B77B5E"/>
    <w:rsid w:val="00B8028F"/>
    <w:rsid w:val="00B8467C"/>
    <w:rsid w:val="00B8526E"/>
    <w:rsid w:val="00B87BDD"/>
    <w:rsid w:val="00B92C7A"/>
    <w:rsid w:val="00B96F11"/>
    <w:rsid w:val="00BA7845"/>
    <w:rsid w:val="00BB58BF"/>
    <w:rsid w:val="00BB68C8"/>
    <w:rsid w:val="00BC4D09"/>
    <w:rsid w:val="00BC5E1B"/>
    <w:rsid w:val="00BC5E75"/>
    <w:rsid w:val="00BD4526"/>
    <w:rsid w:val="00BD4ED6"/>
    <w:rsid w:val="00BD52C5"/>
    <w:rsid w:val="00BD69B9"/>
    <w:rsid w:val="00BD7C4F"/>
    <w:rsid w:val="00BD7F36"/>
    <w:rsid w:val="00BE0D9F"/>
    <w:rsid w:val="00BE1176"/>
    <w:rsid w:val="00BE3B46"/>
    <w:rsid w:val="00BE478A"/>
    <w:rsid w:val="00BF4A40"/>
    <w:rsid w:val="00C04A06"/>
    <w:rsid w:val="00C05627"/>
    <w:rsid w:val="00C07CE9"/>
    <w:rsid w:val="00C110DB"/>
    <w:rsid w:val="00C1193E"/>
    <w:rsid w:val="00C12D57"/>
    <w:rsid w:val="00C221B7"/>
    <w:rsid w:val="00C231E6"/>
    <w:rsid w:val="00C25653"/>
    <w:rsid w:val="00C25D66"/>
    <w:rsid w:val="00C356D6"/>
    <w:rsid w:val="00C36C8D"/>
    <w:rsid w:val="00C47829"/>
    <w:rsid w:val="00C47E08"/>
    <w:rsid w:val="00C559B1"/>
    <w:rsid w:val="00C60682"/>
    <w:rsid w:val="00C62AD5"/>
    <w:rsid w:val="00C642F7"/>
    <w:rsid w:val="00C64961"/>
    <w:rsid w:val="00C74C61"/>
    <w:rsid w:val="00C75ACA"/>
    <w:rsid w:val="00C86AE0"/>
    <w:rsid w:val="00C924A4"/>
    <w:rsid w:val="00C9425A"/>
    <w:rsid w:val="00C94EF5"/>
    <w:rsid w:val="00C96C15"/>
    <w:rsid w:val="00CA57D6"/>
    <w:rsid w:val="00CA65D1"/>
    <w:rsid w:val="00CA7693"/>
    <w:rsid w:val="00CB4E27"/>
    <w:rsid w:val="00CC3263"/>
    <w:rsid w:val="00CC7193"/>
    <w:rsid w:val="00CD5136"/>
    <w:rsid w:val="00CE04BD"/>
    <w:rsid w:val="00CF1A29"/>
    <w:rsid w:val="00CF410B"/>
    <w:rsid w:val="00D0232D"/>
    <w:rsid w:val="00D02F7C"/>
    <w:rsid w:val="00D04F29"/>
    <w:rsid w:val="00D106AD"/>
    <w:rsid w:val="00D11946"/>
    <w:rsid w:val="00D16471"/>
    <w:rsid w:val="00D20F76"/>
    <w:rsid w:val="00D220FC"/>
    <w:rsid w:val="00D2251E"/>
    <w:rsid w:val="00D23A51"/>
    <w:rsid w:val="00D257C0"/>
    <w:rsid w:val="00D3118A"/>
    <w:rsid w:val="00D4115D"/>
    <w:rsid w:val="00D43EB2"/>
    <w:rsid w:val="00D51273"/>
    <w:rsid w:val="00D51523"/>
    <w:rsid w:val="00D6025D"/>
    <w:rsid w:val="00D6034C"/>
    <w:rsid w:val="00D63078"/>
    <w:rsid w:val="00D81200"/>
    <w:rsid w:val="00D84BBD"/>
    <w:rsid w:val="00D84E7C"/>
    <w:rsid w:val="00D859A0"/>
    <w:rsid w:val="00D953DF"/>
    <w:rsid w:val="00DA32E9"/>
    <w:rsid w:val="00DA7253"/>
    <w:rsid w:val="00DA7EEA"/>
    <w:rsid w:val="00DB31B9"/>
    <w:rsid w:val="00DC3436"/>
    <w:rsid w:val="00DD0423"/>
    <w:rsid w:val="00DD4957"/>
    <w:rsid w:val="00DE7F00"/>
    <w:rsid w:val="00DE7FA9"/>
    <w:rsid w:val="00DF1A25"/>
    <w:rsid w:val="00DF48B6"/>
    <w:rsid w:val="00DF6B57"/>
    <w:rsid w:val="00E125FA"/>
    <w:rsid w:val="00E150FD"/>
    <w:rsid w:val="00E236B0"/>
    <w:rsid w:val="00E2383A"/>
    <w:rsid w:val="00E23ED7"/>
    <w:rsid w:val="00E24907"/>
    <w:rsid w:val="00E3157D"/>
    <w:rsid w:val="00E32DB2"/>
    <w:rsid w:val="00E404F3"/>
    <w:rsid w:val="00E572D0"/>
    <w:rsid w:val="00E67E04"/>
    <w:rsid w:val="00E757E7"/>
    <w:rsid w:val="00E84270"/>
    <w:rsid w:val="00E923B6"/>
    <w:rsid w:val="00EA3E49"/>
    <w:rsid w:val="00EA4C69"/>
    <w:rsid w:val="00EB6269"/>
    <w:rsid w:val="00EC4B23"/>
    <w:rsid w:val="00EC5D4B"/>
    <w:rsid w:val="00EE46EF"/>
    <w:rsid w:val="00EF2565"/>
    <w:rsid w:val="00EF3AA0"/>
    <w:rsid w:val="00EF4757"/>
    <w:rsid w:val="00EF75A6"/>
    <w:rsid w:val="00F11241"/>
    <w:rsid w:val="00F122CE"/>
    <w:rsid w:val="00F149A2"/>
    <w:rsid w:val="00F2060D"/>
    <w:rsid w:val="00F27394"/>
    <w:rsid w:val="00F315CD"/>
    <w:rsid w:val="00F323AE"/>
    <w:rsid w:val="00F328C5"/>
    <w:rsid w:val="00F34A0B"/>
    <w:rsid w:val="00F364FE"/>
    <w:rsid w:val="00F40AB1"/>
    <w:rsid w:val="00F42EB4"/>
    <w:rsid w:val="00F43DD1"/>
    <w:rsid w:val="00F51339"/>
    <w:rsid w:val="00F53792"/>
    <w:rsid w:val="00F543F7"/>
    <w:rsid w:val="00F727B6"/>
    <w:rsid w:val="00F75E0A"/>
    <w:rsid w:val="00FA15FC"/>
    <w:rsid w:val="00FB30A8"/>
    <w:rsid w:val="00FB57F3"/>
    <w:rsid w:val="00FB7253"/>
    <w:rsid w:val="00FC5373"/>
    <w:rsid w:val="00FC69AE"/>
    <w:rsid w:val="00FC747E"/>
    <w:rsid w:val="00FD45E8"/>
    <w:rsid w:val="00FE2988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3548C"/>
    <w:pPr>
      <w:ind w:left="720"/>
      <w:contextualSpacing/>
    </w:pPr>
  </w:style>
  <w:style w:type="table" w:styleId="a6">
    <w:name w:val="Table Grid"/>
    <w:basedOn w:val="a1"/>
    <w:uiPriority w:val="59"/>
    <w:rsid w:val="00C22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56AF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756AF0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46073E"/>
    <w:pPr>
      <w:spacing w:line="360" w:lineRule="auto"/>
      <w:ind w:left="720" w:firstLine="709"/>
      <w:jc w:val="both"/>
    </w:pPr>
    <w:rPr>
      <w:rFonts w:ascii="Calibri" w:eastAsia="Times New Roman" w:hAnsi="Calibri" w:cs="Times New Roman"/>
    </w:rPr>
  </w:style>
  <w:style w:type="paragraph" w:styleId="a9">
    <w:name w:val="caption"/>
    <w:basedOn w:val="a"/>
    <w:next w:val="a"/>
    <w:uiPriority w:val="35"/>
    <w:unhideWhenUsed/>
    <w:qFormat/>
    <w:rsid w:val="00C110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38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540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63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129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07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41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697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92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31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69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3492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3427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72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208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418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89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589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55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7689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28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522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51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704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490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10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89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39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5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48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86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13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872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70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94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048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492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35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196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718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1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01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61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843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887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08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2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96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40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301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9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78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97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54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19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65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47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04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289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43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58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72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731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8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3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0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41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292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65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26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81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60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03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03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71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04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61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07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40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27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89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94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30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86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42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19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77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63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921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25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525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242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22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69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0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39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32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2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53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08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619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71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046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11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32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423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64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79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493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09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991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600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64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27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312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14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84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56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602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4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098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14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91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59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65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84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49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35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45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33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75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22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2596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93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61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6353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953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41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278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801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600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42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34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89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75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696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82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00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36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008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69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689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67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79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96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45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60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42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94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66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35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60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35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66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71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889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437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86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282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93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935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56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17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16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461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313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956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803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806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743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50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890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32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197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509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975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462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90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32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81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2571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8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599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99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04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006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73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002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805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54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121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487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84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866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9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33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71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86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48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136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462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286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60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Количество ТО посещаемых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ребенком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творческое объединение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272454171461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408681257192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272454171461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0.61699999999999999</c:v>
                </c:pt>
                <c:pt idx="1">
                  <c:v>0.63500000000000001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творческих объединения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26408681257192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272454171461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0.27400000000000002</c:v>
                </c:pt>
                <c:pt idx="1">
                  <c:v>0.26200000000000001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и более творческих объединения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272454171461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408681257192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272454171461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0.107</c:v>
                </c:pt>
                <c:pt idx="1">
                  <c:v>0.10299999999999999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902016"/>
        <c:axId val="400732928"/>
        <c:axId val="0"/>
      </c:bar3DChart>
      <c:catAx>
        <c:axId val="25290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400732928"/>
        <c:crosses val="autoZero"/>
        <c:auto val="1"/>
        <c:lblAlgn val="ctr"/>
        <c:lblOffset val="100"/>
        <c:noMultiLvlLbl val="0"/>
      </c:catAx>
      <c:valAx>
        <c:axId val="400732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290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Рекомендовали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бы</a:t>
            </a:r>
            <a:r>
              <a:rPr lang="ru-RU" sz="1600">
                <a:latin typeface="Times New Roman" pitchFamily="18" charset="0"/>
                <a:cs typeface="Times New Roman" pitchFamily="18" charset="0"/>
              </a:rPr>
              <a:t> Центр "Созвездие"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знакомым и родственникам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0.93799999999999994</c:v>
                </c:pt>
                <c:pt idx="1">
                  <c:v>0.96199999999999997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4.0000000000000001E-3</c:v>
                </c:pt>
                <c:pt idx="1">
                  <c:v>4.0000000000000001E-3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9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5.8000000000000003E-2</c:v>
                </c:pt>
                <c:pt idx="1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203392"/>
        <c:axId val="252204928"/>
      </c:barChart>
      <c:catAx>
        <c:axId val="25220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52204928"/>
        <c:crosses val="autoZero"/>
        <c:auto val="1"/>
        <c:lblAlgn val="ctr"/>
        <c:lblOffset val="100"/>
        <c:noMultiLvlLbl val="0"/>
      </c:catAx>
      <c:valAx>
        <c:axId val="2522049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220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Сколь лет ребенок занимается в ТО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год обучения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5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0.55100000000000005</c:v>
                </c:pt>
                <c:pt idx="1">
                  <c:v>0.66500000000000004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 год обучения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25925925925935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0.35</c:v>
                </c:pt>
                <c:pt idx="1">
                  <c:v>0.28899999999999998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5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35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5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9.0999999999999998E-2</c:v>
                </c:pt>
                <c:pt idx="1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036224"/>
        <c:axId val="402037760"/>
        <c:axId val="0"/>
      </c:bar3DChart>
      <c:catAx>
        <c:axId val="40203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402037760"/>
        <c:crosses val="autoZero"/>
        <c:auto val="1"/>
        <c:lblAlgn val="ctr"/>
        <c:lblOffset val="100"/>
        <c:noMultiLvlLbl val="0"/>
      </c:catAx>
      <c:valAx>
        <c:axId val="402037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203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Нравится или не нравится заниматься в ТО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заниматьсяся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8888888888889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0.98399999999999999</c:v>
                </c:pt>
                <c:pt idx="1">
                  <c:v>0.98499999999999999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нравится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753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4.0000000000000001E-3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5095049062884E-3"/>
                  <c:y val="-7.425065762392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04241284142161E-2"/>
                  <c:y val="-5.3600323909149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71467940197956E-2"/>
                  <c:y val="-4.6453614054595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1.2E-2</c:v>
                </c:pt>
                <c:pt idx="1">
                  <c:v>1.4999999999999999E-2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114496"/>
        <c:axId val="407116416"/>
        <c:axId val="0"/>
      </c:bar3DChart>
      <c:catAx>
        <c:axId val="40711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407116416"/>
        <c:crossesAt val="0"/>
        <c:auto val="1"/>
        <c:lblAlgn val="ctr"/>
        <c:lblOffset val="100"/>
        <c:noMultiLvlLbl val="0"/>
      </c:catAx>
      <c:valAx>
        <c:axId val="407116416"/>
        <c:scaling>
          <c:orientation val="minMax"/>
          <c:max val="1"/>
          <c:min val="0"/>
        </c:scaling>
        <c:delete val="0"/>
        <c:axPos val="l"/>
        <c:majorGridlines/>
        <c:minorGridlines>
          <c:spPr>
            <a:ln>
              <a:solidFill>
                <a:srgbClr val="4F81BD"/>
              </a:solidFill>
            </a:ln>
          </c:spPr>
        </c:minorGridlines>
        <c:numFmt formatCode="0%" sourceLinked="1"/>
        <c:majorTickMark val="out"/>
        <c:minorTickMark val="in"/>
        <c:tickLblPos val="nextTo"/>
        <c:crossAx val="407114496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Достаточно ли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данного набора образовательных услуг  предоставляемых Центром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213546223388738"/>
          <c:y val="2.777777777777804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0.77400000000000002</c:v>
                </c:pt>
                <c:pt idx="1">
                  <c:v>0.73799999999999999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2.1000000000000001E-2</c:v>
                </c:pt>
                <c:pt idx="1">
                  <c:v>4.2000000000000003E-2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какой-то степени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6.2E-2</c:v>
                </c:pt>
                <c:pt idx="1">
                  <c:v>5.7000000000000002E-2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421568"/>
        <c:axId val="415423104"/>
        <c:axId val="0"/>
      </c:bar3DChart>
      <c:catAx>
        <c:axId val="41542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415423104"/>
        <c:crosses val="autoZero"/>
        <c:auto val="1"/>
        <c:lblAlgn val="ctr"/>
        <c:lblOffset val="100"/>
        <c:noMultiLvlLbl val="0"/>
      </c:catAx>
      <c:valAx>
        <c:axId val="415423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542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Информационное обеспечение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3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0.67100000000000004</c:v>
                </c:pt>
                <c:pt idx="1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6.6000000000000003E-2</c:v>
                </c:pt>
                <c:pt idx="1">
                  <c:v>5.7000000000000002E-2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какой-то степени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574074074074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0.19800000000000001</c:v>
                </c:pt>
                <c:pt idx="1">
                  <c:v>0.17100000000000001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032256"/>
        <c:axId val="202033792"/>
        <c:axId val="0"/>
      </c:bar3DChart>
      <c:catAx>
        <c:axId val="2020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2033792"/>
        <c:crosses val="autoZero"/>
        <c:auto val="1"/>
        <c:lblAlgn val="ctr"/>
        <c:lblOffset val="100"/>
        <c:noMultiLvlLbl val="0"/>
      </c:catAx>
      <c:valAx>
        <c:axId val="202033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203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Получение</a:t>
            </a:r>
            <a:r>
              <a:rPr lang="ru-RU" baseline="0">
                <a:latin typeface="PT Astra Serif" pitchFamily="18" charset="-52"/>
                <a:ea typeface="PT Astra Serif" pitchFamily="18" charset="-52"/>
              </a:rPr>
              <a:t> информации родителем о результатах обучения ребенка</a:t>
            </a:r>
            <a:endParaRPr lang="ru-RU">
              <a:latin typeface="PT Astra Serif" pitchFamily="18" charset="-52"/>
              <a:ea typeface="PT Astra Serif" pitchFamily="18" charset="-52"/>
            </a:endParaRPr>
          </a:p>
        </c:rich>
      </c:tx>
      <c:layout>
        <c:manualLayout>
          <c:xMode val="edge"/>
          <c:yMode val="edge"/>
          <c:x val="0.16697403827275045"/>
          <c:y val="3.26569854576209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20016286721917E-2"/>
          <c:y val="0.2305655543057118"/>
          <c:w val="0.50844090077858095"/>
          <c:h val="0.67002312210973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руководитель информирует лично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0.48799999999999999</c:v>
                </c:pt>
                <c:pt idx="1">
                  <c:v>0.53500000000000003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родительских собраниях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7.0000000000000007E-2</c:v>
                </c:pt>
                <c:pt idx="1">
                  <c:v>5.0999999999999997E-2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сайте, группе в соц.сетях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0.41699999999999998</c:v>
                </c:pt>
                <c:pt idx="1">
                  <c:v>0.504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сам звоню, прихожу к педагогу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3.3000000000000002E-2</c:v>
                </c:pt>
                <c:pt idx="1">
                  <c:v>6.6000000000000003E-2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 слов ребенка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0.442</c:v>
                </c:pt>
                <c:pt idx="1">
                  <c:v>0.44900000000000001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480448"/>
        <c:axId val="197481984"/>
      </c:barChart>
      <c:catAx>
        <c:axId val="19748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7481984"/>
        <c:crosses val="autoZero"/>
        <c:auto val="1"/>
        <c:lblAlgn val="ctr"/>
        <c:lblOffset val="100"/>
        <c:noMultiLvlLbl val="0"/>
      </c:catAx>
      <c:valAx>
        <c:axId val="1974819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748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Причины выбора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своего творческого объединения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41138703590566E-2"/>
          <c:y val="0.14068970919704063"/>
          <c:w val="0.58905978288147054"/>
          <c:h val="0.51861176883866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желание ребенка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31227183777544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0.49</c:v>
                </c:pt>
                <c:pt idx="1">
                  <c:v>0.65400000000000003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близость от дома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5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5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0.16500000000000001</c:v>
                </c:pt>
                <c:pt idx="1">
                  <c:v>7.1999999999999995E-2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услуг и результат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7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545E-3"/>
                  <c:y val="-7.27504823315444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5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0.32900000000000001</c:v>
                </c:pt>
                <c:pt idx="1">
                  <c:v>0.30399999999999999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реклама творческого объединения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960886475791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5.8000000000000003E-2</c:v>
                </c:pt>
                <c:pt idx="1">
                  <c:v>4.5999999999999999E-2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нравится педагог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33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3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0.47299999999999998</c:v>
                </c:pt>
                <c:pt idx="1">
                  <c:v>0.49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нет ничего другого подходящего мне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Лист1!$G$2:$G$3</c:f>
              <c:numCache>
                <c:formatCode>0.00%</c:formatCode>
                <c:ptCount val="2"/>
                <c:pt idx="0">
                  <c:v>2.1000000000000001E-2</c:v>
                </c:pt>
                <c:pt idx="1">
                  <c:v>2.7E-2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078912"/>
        <c:axId val="205080448"/>
        <c:axId val="0"/>
      </c:bar3DChart>
      <c:catAx>
        <c:axId val="20507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80448"/>
        <c:crosses val="autoZero"/>
        <c:auto val="1"/>
        <c:lblAlgn val="ctr"/>
        <c:lblOffset val="100"/>
        <c:noMultiLvlLbl val="0"/>
      </c:catAx>
      <c:valAx>
        <c:axId val="205080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507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94952304190319"/>
          <c:y val="0.16695912427969434"/>
          <c:w val="0.25018041892617787"/>
          <c:h val="0.736532311618840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Цели посещения ТО</a:t>
            </a:r>
          </a:p>
        </c:rich>
      </c:tx>
      <c:layout>
        <c:manualLayout>
          <c:xMode val="edge"/>
          <c:yMode val="edge"/>
          <c:x val="8.8696684059291708E-2"/>
          <c:y val="1.608986336496478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363119200684257E-2"/>
          <c:y val="9.764097707420516E-2"/>
          <c:w val="0.52596535663853528"/>
          <c:h val="0.8404344839590558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Проявить и развить талант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0874181069402E-3"/>
                  <c:y val="-9.8325806917785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783224142586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391612071293334E-3"/>
                  <c:y val="9.8325806917785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0.47699999999999998</c:v>
                </c:pt>
                <c:pt idx="1">
                  <c:v>0.58599999999999997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Улучшить знания по школьной программе, для профессиональной деятельности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479030178233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174836213879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8741810694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0.16</c:v>
                </c:pt>
                <c:pt idx="1">
                  <c:v>0.26200000000000001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Узнать новое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4174836213879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174836213879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783224142586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0.49</c:v>
                </c:pt>
                <c:pt idx="1">
                  <c:v>0.48699999999999999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Общаться и найти друзей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783224142586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0874181069402E-3"/>
                  <c:y val="4.91629034588930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8741810694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0.21</c:v>
                </c:pt>
                <c:pt idx="1">
                  <c:v>0.14099999999999999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Поверить в себя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2783224142586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874181069402E-3"/>
                  <c:y val="4.91629034588930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0.123</c:v>
                </c:pt>
                <c:pt idx="1">
                  <c:v>0.08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Увлечение, хобби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783224142586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17483621387991E-2"/>
                  <c:y val="2.681643894160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8741810694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Лист1!$G$2:$G$3</c:f>
              <c:numCache>
                <c:formatCode>0.00%</c:formatCode>
                <c:ptCount val="2"/>
                <c:pt idx="0">
                  <c:v>0.309</c:v>
                </c:pt>
                <c:pt idx="1">
                  <c:v>0.46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Чем-то занять себя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0874181069402E-3"/>
                  <c:y val="-2.45814517294463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783224142586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479030178233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Лист1!$H$2:$H$3</c:f>
              <c:numCache>
                <c:formatCode>0.00%</c:formatCode>
                <c:ptCount val="2"/>
                <c:pt idx="0">
                  <c:v>9.5000000000000001E-2</c:v>
                </c:pt>
                <c:pt idx="1">
                  <c:v>0.10299999999999999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Нравится педагог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08741810694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783224142586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783224142586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Лист1!$I$2:$I$3</c:f>
              <c:numCache>
                <c:formatCode>0.00%</c:formatCode>
                <c:ptCount val="2"/>
                <c:pt idx="0">
                  <c:v>0.26300000000000001</c:v>
                </c:pt>
                <c:pt idx="1">
                  <c:v>0.28100000000000003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Лучше понять себя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Лист1!$J$2:$J$3</c:f>
              <c:numCache>
                <c:formatCode>0.00%</c:formatCode>
                <c:ptCount val="2"/>
                <c:pt idx="0">
                  <c:v>9.0999999999999998E-2</c:v>
                </c:pt>
                <c:pt idx="1">
                  <c:v>8.4000000000000005E-2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Заставляют ходить родители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Лист1!$K$2:$K$3</c:f>
              <c:numCache>
                <c:formatCode>0.00%</c:formatCode>
                <c:ptCount val="2"/>
                <c:pt idx="0">
                  <c:v>1.2E-2</c:v>
                </c:pt>
                <c:pt idx="1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133312"/>
        <c:axId val="205134848"/>
        <c:axId val="0"/>
      </c:bar3DChart>
      <c:catAx>
        <c:axId val="20513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5134848"/>
        <c:crosses val="autoZero"/>
        <c:auto val="1"/>
        <c:lblAlgn val="ctr"/>
        <c:lblOffset val="100"/>
        <c:noMultiLvlLbl val="0"/>
      </c:catAx>
      <c:valAx>
        <c:axId val="205134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513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840966215914396"/>
          <c:y val="9.0058866924617217E-2"/>
          <c:w val="0.3447846835765585"/>
          <c:h val="0.8113570502680163"/>
        </c:manualLayout>
      </c:layout>
      <c:overlay val="0"/>
      <c:txPr>
        <a:bodyPr/>
        <a:lstStyle/>
        <a:p>
          <a:pPr algn="just">
            <a:defRPr sz="990" kern="22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Источники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информации о творческом объединении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друзей и знакомых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94444444444446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0.25900000000000001</c:v>
                </c:pt>
                <c:pt idx="1">
                  <c:v>0.31900000000000001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родителей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527E-3"/>
                  <c:y val="0.11904761904761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1.9841269841269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9.9000000000000005E-2</c:v>
                </c:pt>
                <c:pt idx="1">
                  <c:v>0.156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учителей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2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3.9682539682539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0.6</c:v>
                </c:pt>
                <c:pt idx="1">
                  <c:v>0.44900000000000001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Реклама в СМИ, школе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0.156</c:v>
                </c:pt>
                <c:pt idx="1">
                  <c:v>0.183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Экскурсии, выставки, концерты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 уч. год</c:v>
                </c:pt>
                <c:pt idx="1">
                  <c:v>2023-2024 уч. год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0.02</c:v>
                </c:pt>
                <c:pt idx="1">
                  <c:v>1.9E-2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00192"/>
        <c:axId val="213001728"/>
      </c:barChart>
      <c:catAx>
        <c:axId val="21300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3001728"/>
        <c:crosses val="autoZero"/>
        <c:auto val="1"/>
        <c:lblAlgn val="ctr"/>
        <c:lblOffset val="100"/>
        <c:noMultiLvlLbl val="0"/>
      </c:catAx>
      <c:valAx>
        <c:axId val="213001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300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21C0-136F-458D-BC93-CD433428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9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МБУДО СОЗВЕЗДИЕ</cp:lastModifiedBy>
  <cp:revision>162</cp:revision>
  <cp:lastPrinted>2003-01-01T02:12:00Z</cp:lastPrinted>
  <dcterms:created xsi:type="dcterms:W3CDTF">2003-01-01T03:13:00Z</dcterms:created>
  <dcterms:modified xsi:type="dcterms:W3CDTF">2024-01-30T11:19:00Z</dcterms:modified>
</cp:coreProperties>
</file>