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17" w:rsidRDefault="00B07217" w:rsidP="00B072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Степанова Елена Александровна</w:t>
      </w:r>
    </w:p>
    <w:p w:rsidR="00B07217" w:rsidRDefault="00B07217" w:rsidP="00B072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педагог дополнительного образования</w:t>
      </w:r>
    </w:p>
    <w:p w:rsidR="00B07217" w:rsidRDefault="00B07217" w:rsidP="00B07217">
      <w:pPr>
        <w:spacing w:after="120" w:line="240" w:lineRule="auto"/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</w:t>
      </w:r>
      <w:r>
        <w:rPr>
          <w:sz w:val="24"/>
          <w:szCs w:val="24"/>
        </w:rPr>
        <w:t>МБУДО «Центр дополнительного образования</w:t>
      </w:r>
    </w:p>
    <w:p w:rsidR="00B07217" w:rsidRDefault="00B07217" w:rsidP="00B07217">
      <w:pPr>
        <w:spacing w:after="120" w:line="240" w:lineRule="auto"/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</w:t>
      </w:r>
      <w:r>
        <w:rPr>
          <w:sz w:val="24"/>
          <w:szCs w:val="24"/>
        </w:rPr>
        <w:t>«Созвездие»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алашова Саратовской области»</w:t>
      </w:r>
    </w:p>
    <w:p w:rsidR="00B07217" w:rsidRDefault="00B07217" w:rsidP="00B07217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                            </w:t>
      </w:r>
      <w:r>
        <w:rPr>
          <w:sz w:val="40"/>
          <w:szCs w:val="40"/>
        </w:rPr>
        <w:t xml:space="preserve"> </w:t>
      </w:r>
    </w:p>
    <w:p w:rsidR="00B07217" w:rsidRPr="000B1856" w:rsidRDefault="00B07217" w:rsidP="00B0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56">
        <w:rPr>
          <w:rFonts w:ascii="Times New Roman" w:hAnsi="Times New Roman" w:cs="Times New Roman"/>
          <w:b/>
          <w:sz w:val="28"/>
          <w:szCs w:val="28"/>
        </w:rPr>
        <w:t xml:space="preserve">Основные  задачи и принципы </w:t>
      </w:r>
      <w:proofErr w:type="spellStart"/>
      <w:r w:rsidRPr="000B1856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0B1856">
        <w:rPr>
          <w:rFonts w:ascii="Times New Roman" w:hAnsi="Times New Roman" w:cs="Times New Roman"/>
          <w:b/>
          <w:sz w:val="28"/>
          <w:szCs w:val="28"/>
        </w:rPr>
        <w:t xml:space="preserve">  в   хореографическом   объединении «Непоседы»</w:t>
      </w:r>
    </w:p>
    <w:p w:rsidR="00B07217" w:rsidRDefault="00B07217" w:rsidP="00B0721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и воспитание заключается в том, что в учреждениях дополнительного образования имеются все возможности осуществлять оздоровление детей посредством реализуемых педагогических средств и методов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Этому способствует, прежде всего,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многопрофильность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«Созвездия», где предоставляются такие направления как: спортивно-оздоровительное, художественно-прикладное творчество; художественно-эстетическое – музыка, ритмика, хореография, то есть все виды деятельности, обладающие по своей природе психотерапевтическим,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потенциалом. </w:t>
      </w:r>
      <w:proofErr w:type="gramEnd"/>
    </w:p>
    <w:p w:rsidR="00B07217" w:rsidRDefault="00B07217" w:rsidP="00B07217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жизни детей в развитой городской инфраструктуре, при достаточно сложной учебной нагрузке в школе существует ряд проблем, которые стоят перед детьми и подростками: наличие конфликтных межличностных отношений; переживание ребенком, подростком эмоций отверженного, чувства одиночества; повышенная тревожность, низкая самооценка; нарушения осанки, нарушения опорно-двигательного аппарата; стресс, депрессия, импульсивность, эмоциональность реакций.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07217" w:rsidRDefault="00B07217" w:rsidP="00B07217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Хореография – один из важнейших видов искусства. И, конечно, занятия хореографией способствуют укреплению здоровья и физическому развитию организма. Движения, прошедшие длительный отбор временем, безусловно, оказывают положительное воздействие на здоровье детей при условии правильно организованного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воспитательного процесса.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хореографией в детском  творческом объединении «Непоседы» осуществляются по дополнительной общеразвивающей образовательной  программе. В программу включены разделы, направленные на получение базовых знаний и формирование умений и навыков по народному и современному танцу.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задачами дополнительной общеразвивающей образовательной программы «Непоседы» для  решения проблемы оздоровления включены: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организационно-педагогические, санитарно-гигиенические и другие условия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«обучить здоровью» — сформировать у обучающихся знания, умения и навыки, необходимые для укрепления собственного здоровья;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«сформировать здоровье» — сохранить  и укрепить здоровье обучающихся;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воспитать у обучающихся культуру здоровья и устойчивый интерес к двигательной деятельности.</w:t>
      </w:r>
      <w:proofErr w:type="gramEnd"/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1.  В своей работе я использую следующие принципы: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 принцип «не навреди!» — все применяемые методы, приемы, используемые средства должны быть обоснованными, проверенными на практике, не наносящими вреда здоровью ученика и педагога;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принцип триединого представления о здоровье как о совокупности физического, психологического и социального здоровья;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принцип формирования ответственности за свое здоровье — только в этом случае ребёнок реализует свои знания, умения и навыки по сохранности здоровья;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принцип системности — работа ведется не от случая к случаю, а каждый день и на каждом занятии;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принцип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субъект-субъектного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взаимоотношения с учащимися — учащийся является непосредственным участником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и в содержательном, и в процессуальном;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принцип соответствия содержания и организации обучения возрастным особенностям учащихся — объем учебной нагрузки, сложность материала должны соответствовать возрасту учащихся;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принцип приоритетности позитивных воздействий (подкреплений) над негативными (запретами, порицаниями). Успех порождает успех — акцент делается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в любом поступке, действии сначала выделяется положительное, а только потом отмечаются недостатки;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принцип сочетания охранительной и тренирующей (повышающей адаптационные возможности человека) стратегии обучения.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эффективностью всего комплекса мероприятий, направленных на сохранение и укрепление здоровья учащихся целесообразно проводить с помощью медицинского работника и психолога учреждения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по следующим параметрам: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гигиенические требования;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организация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организация образовательного процесса по принципам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эмоционально — психологический климат в коллективе;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грамотность педагога по вопросам здоровья и его нервно – психическая устойчивость»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правила и методики преподавания в хореографии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2.1. Общие правила.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Необходимо выбирать упражнения, соответствующие степени подготовленности и физическому развитию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 Обязательно соблюдать методику выполнения и четко объяснять суть упражнения.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При выполнении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травмоопасных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 должна быть соблюдена полноценная страховка.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Для занятий необходима хорошая подготовка специальной одежды, обуви и снятие всех элементов бижутерии;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Следует следить за исправностью оборудования, необходимых для занятий.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6.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занятий необходимо пить достаточно воды.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Во время занятий необходимо регулировать физическую нагрузку, чередуя напряжение и расслабление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психомышечной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2.2. Правила для суставов.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Не сгибать и не разгибать суставы слишком сильно.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 Не приседать и не вставать слишком резко.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2.3. Правила для позвоночника: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Необходимо незамедлительно избавляться от первых появившихся неприятных ощущений в области позвоночника. Поменять позу, совершить легкое движение утомившейся частью тела, походить, растянуть «зазвучавшие» мышцы, отдохнуть лежа.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Глубокие наклоны полезны,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полунаклоны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вредны. Это касается как шейного отдела, так и поясничного. Иначе: глубокие наклоны лечат,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полунаклоны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калечат! Если человек наклонится вперед так, чтобы кончиками пальцев рук суметь достать до пола, сила, сдавливающая поясничные диски, становится гораздо меньше,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бы он стоял в положении, соответствующем правильной осанке.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удивительное обстоятельство объясняется тем, что в положении глубокого наклона мышцы, удерживающие корпус в вертикальном положении или близком к тому, выключаются из работы. Туловище как бы зависает на растянутых мышцах и связках, что не ведет к какому-либо существенному приросту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внутридискового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давления: коль мышцы не сокращены, а растянуты, они не стягивают между собой смежные позвонки.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Необходимо избегать однообразных движений (особенно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полунаклоне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вперёд), а также резких толчков и длительной нагрузки на позвоночник. Однотипные движения в позвоночнике ведут к утрате гибкости и отложению солей. Одни мышцы хронически перегружены и начинают уставать, передавая эту усталость на органы и костные ткани. В итоге происходит сжатие одного сегмента позвоночного столба и, как следствие, проблемы со здоровьем.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утомлении мышц какого-либо участка позвоночника, а, следовательно, уменьшении их мощности автоматически увеличивается нагрузка на остальные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опоронесущие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этого участка позвоночного столба (напомним, плохо восстанавливающиеся элементы), что повышает риск их необратимого повреждения. Например, попытка совершить обычный для иного случая энергичный разворот туловища переутомленными мышцами грозит превратить действие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неподготовленное. В результате развившаяся мощность мышц, сдерживающих инерцию разворота, может оказаться опасно недостаточной.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При выполнении мостика не следует выпрямлять колени. В этом случае основная нагрузка переносится на поясничную область позвоночника и может произойти смещение позвонков.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2.4. Правила </w:t>
      </w:r>
      <w:proofErr w:type="spellStart"/>
      <w:r>
        <w:rPr>
          <w:rStyle w:val="a6"/>
          <w:color w:val="000000"/>
          <w:sz w:val="28"/>
          <w:szCs w:val="28"/>
        </w:rPr>
        <w:t>стретчинга</w:t>
      </w:r>
      <w:proofErr w:type="spellEnd"/>
      <w:r>
        <w:rPr>
          <w:rStyle w:val="a6"/>
          <w:color w:val="000000"/>
          <w:sz w:val="28"/>
          <w:szCs w:val="28"/>
        </w:rPr>
        <w:t>: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Никогда не растягиваться без предварительного разогрева.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Это означает, что каждое занятие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начинать с 10 – 15 минутного комплекса упражнений, которые позволят привести двигательный аппарат в «рабочее» состоянии. В разогреве необходимы следующие упражнения: упражнения для разогрева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голеностопа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коленного и тазобедренного суставов, для этого может быть использованы упражнения, заимствованные из классического или джаз – модерн танца; упражнения для разогрева отдельных мышц ног. Это может быть статическое напряжение икроножной, четырёхглавой, внутренних паховых и других мышц ног;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общеразогревающие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аэробные упражнения. Это могут быть различные варианты бега, подскоков, небольших прыжков;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Лучше тянуться меньше, чем слишком сильно. В растягиваемых мышцах должно возникать лишь лёгкое напряжение. Если мышца перенапряжена, может возникнуть обратный эффект: вместо того, чтобы расслабиться, она рефлекторно сократится.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Растягивать следует только расслабленные мышцы. Это правило подразумевает, что при растягивании все мышцы должны быть расслаблены. Если при растяжении мышцы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напрягаются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они вибрируют (ногу трясёт), то растяжение необходимо ослабить.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Каждую позу растягивания необходимо держать в течение 30 – 60 секунд, в любом случае так долго, чтобы исчезло даже лёгкое напряжение. Если этого не происходит,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растяжение было слишком сильным, и его надо ослабить, чтобы добиться требуемого ощущения.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Дышать следует медленно, глубоко и ровно, нельзя задерживать дыхание. Каждое новое растягивание следует начинать с вдоха. Лишь при наклонах всегда нужно сначала выдохнуть.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Во время растягивания необходимо сохранять устойчивое положение, нельзя растягиваться в неустойчивых позах, иначе мышцы напрягутся, в таком состоянии они неэластичны. Если растяжение недостаточное, то следует продолжить движение и увеличить растяжение.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Нельзя допускать резких движений во время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 резкой растяжке мышцы рефлекторно и с адекватным усилием работают в обратном направлении – « на разрыв».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признает только очень медленные, плавные движения и постепенную адаптацию к степени растяжки.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Минимальное удержание мышцы в растяжке – 20 дыхательных циклов (вдох — выдох).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После работы над одной мышцей или группой мышц, следующим обязательно должно быть упражнение,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задействующее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мышцы – антагонисты, нагрузка распределяется поочерёдно на противоположные мышцы и связки.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Правила дыхания при </w:t>
      </w:r>
      <w:proofErr w:type="spellStart"/>
      <w:r>
        <w:rPr>
          <w:rStyle w:val="a6"/>
          <w:color w:val="000000"/>
          <w:sz w:val="28"/>
          <w:szCs w:val="28"/>
        </w:rPr>
        <w:t>стретчинге</w:t>
      </w:r>
      <w:proofErr w:type="spellEnd"/>
      <w:r>
        <w:rPr>
          <w:rStyle w:val="a6"/>
          <w:color w:val="000000"/>
          <w:sz w:val="28"/>
          <w:szCs w:val="28"/>
        </w:rPr>
        <w:t>.</w:t>
      </w:r>
    </w:p>
    <w:p w:rsidR="00B07217" w:rsidRDefault="00B07217" w:rsidP="00B0721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Вдох выполняется через нос, выдох – через рот.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 Наиболее рационально использовать глубокое диафрагмальное дыхание, а не короткое грудное. То есть вдох необходимо направлять в живот, в диафрагму, а уже затем в грудь.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3. Выдох должен быть спокойным и до полного освобождения лёгких.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 Необходимо стараться координировать движение и дыхание. Например, наклон лучше выполнять при выдохе, а подъём на вдохе.</w:t>
      </w:r>
    </w:p>
    <w:p w:rsidR="00B07217" w:rsidRDefault="00B07217" w:rsidP="00B0721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Конечно, оздоровительную работу практически невозможно провести без помощи родителей. Технология вовлечения родителей в педагогический процесс состоит из нескольких этапов – анкетирования родителей, определения проблемного поля в родительских интересах и приоритетах, формирование у родителей мотивации на моделирование здорового образа жизни у детей и подростков и организация оздоровительной работы в условиях семьи.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Важной задачей для педагога и родителей является формирование мотивированного отношения детей к здоровому образу жизни с дошкольного возраста. Здесь особую роль могут сыграть родители, выполняя совместно с ребенком комплекс несложных упражнений. Своим примером родители могут с раннего детства развивать у детей навыки занятий физическими упражнениями, находить стимулы, которые могли бы заставить детей быть более активными физически и стали залогом постоянного стремления ребенка к здоровому образу жизни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(Приложение №1 «Партнерская гимнастика»).</w:t>
      </w: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занятиях народным и современным танцем мы используем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акробатику, танцевальную аэробику, упражнения на развитие дыхания; упражнения, регулирующие мышечный тонус, активизирующие внимание; упражнения, формирующие чувство музыкального темпа; ритмические упражнения. Основной принцип построения перечисленных видов работы – тесная связь с музыкой. Музыка с е</w:t>
      </w:r>
      <w:r>
        <w:rPr>
          <w:rFonts w:asci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огромным эмоциональным влиянием позволяет бесконечно разнообразить движения и характер упражнений.  Занятия танцевальной аэробикой направлены на формирование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музыкальное содержание посредством движений. Основа движения – подскоки и подпрыгивания, развивающие силу ног, легкость и выносливость обучающихся. Хороший эмоциональный настрой способствует высокому уровню усвоения учебного материала. Осознанная работа с мотивацией дает ощутимые результаты.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 нас все получиться!» позволяет настроиться на успех, ощущение поддержки педагога и сверстников, позволяют успешно участвовать и побеждать в конкурсах областного, всероссийского и международного уровней.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Формируя ребенка, повышая его самооценку, мы достигаем понимания и принятия нашей программы у родителей и близких. Наиболее эффективной формой оздоровительной работы являются творческие проекты, активные игры, тематические танцевальные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погружение в творческую постановочную работу создают условия для эффективной работы в каникулярный период, сплачивают коллектив, дают возможность детям разного возраста понять и принять друг друга и тогда цели одного становятся целями коллектива.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можно отметить, что на качестве оздоровительной работы в условиях учреждения дополнительного образования сказывается ориентация коллектива на здоровый образ жизни. Достаточно научить подростков видеть радость в том, что делаешь и получать удовольствие от работы, и многие проблемы начинают решаться сами собой. Восточная мудрость гласит: «Задача каждого человека прожить свое простое будничное так, чтобы внести в свое и чужое существование каплю мира и радости». Занятие любимым делом, как ничто другое способствуют формированию этого качества у воспитанников  хореографического объединения «Непоседы». </w:t>
      </w: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7217" w:rsidRDefault="00B07217" w:rsidP="00B072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07217" w:rsidRDefault="00B07217" w:rsidP="00B072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Абдулатипов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Культура как стратегический ресурс России в XXI веке.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Предесловие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культуры.- М.: Издательский дом МГУКИ, 2010. - 192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7217" w:rsidRDefault="00B07217" w:rsidP="00B072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Андреев В.И. ,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А.И.Педагогика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Л.Ф.Воспитание культуры отношения к природе у младших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хореографии.-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М.:ГосНИИ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семьи и воспитания,2001.</w:t>
      </w:r>
    </w:p>
    <w:p w:rsidR="00B07217" w:rsidRDefault="00B07217" w:rsidP="00B072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Воображение и творчество в детском возрасте.- М.,Просвещение,1991</w:t>
      </w:r>
    </w:p>
    <w:p w:rsidR="00B07217" w:rsidRDefault="00B07217" w:rsidP="00B072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Н.,Мей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Азбука классического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.: Искусство. 1983.</w:t>
      </w:r>
    </w:p>
    <w:p w:rsidR="00B07217" w:rsidRDefault="00B07217" w:rsidP="00B072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Барышникова Т. Азбука хореографии.-2001.</w:t>
      </w:r>
    </w:p>
    <w:p w:rsidR="00B07217" w:rsidRDefault="00B07217" w:rsidP="00B072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Хореографическая работа со школьниками Л., 1958.</w:t>
      </w:r>
    </w:p>
    <w:p w:rsidR="00B07217" w:rsidRDefault="00B07217" w:rsidP="00B072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Образы танца.- М.: Знание, 1970.</w:t>
      </w:r>
    </w:p>
    <w:p w:rsidR="00B07217" w:rsidRDefault="00B07217" w:rsidP="00B072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3EB"/>
    <w:multiLevelType w:val="hybridMultilevel"/>
    <w:tmpl w:val="C3B4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07217"/>
    <w:rsid w:val="000B1856"/>
    <w:rsid w:val="001F446C"/>
    <w:rsid w:val="002159D3"/>
    <w:rsid w:val="002F778E"/>
    <w:rsid w:val="00723B8D"/>
    <w:rsid w:val="00760DFF"/>
    <w:rsid w:val="00763885"/>
    <w:rsid w:val="00810956"/>
    <w:rsid w:val="00870ED6"/>
    <w:rsid w:val="00972960"/>
    <w:rsid w:val="00A64A9B"/>
    <w:rsid w:val="00B07217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ind w:left="720"/>
      <w:contextualSpacing/>
    </w:pPr>
    <w:rPr>
      <w:rFonts w:eastAsia="Times New Roman" w:cs="Times New Roman"/>
    </w:rPr>
  </w:style>
  <w:style w:type="character" w:customStyle="1" w:styleId="a4">
    <w:name w:val="Без интервала Знак"/>
    <w:basedOn w:val="a0"/>
    <w:link w:val="a5"/>
    <w:uiPriority w:val="1"/>
    <w:locked/>
    <w:rsid w:val="00B07217"/>
  </w:style>
  <w:style w:type="paragraph" w:styleId="a5">
    <w:name w:val="No Spacing"/>
    <w:link w:val="a4"/>
    <w:uiPriority w:val="1"/>
    <w:qFormat/>
    <w:rsid w:val="00B0721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07217"/>
  </w:style>
  <w:style w:type="character" w:styleId="a6">
    <w:name w:val="Strong"/>
    <w:basedOn w:val="a0"/>
    <w:uiPriority w:val="22"/>
    <w:qFormat/>
    <w:rsid w:val="00B07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2148</Words>
  <Characters>12250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2017-09-01T11:52:00Z</dcterms:created>
  <dcterms:modified xsi:type="dcterms:W3CDTF">2017-09-01T12:00:00Z</dcterms:modified>
</cp:coreProperties>
</file>